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2CB4">
      <w:pPr>
        <w:spacing w:line="100" w:lineRule="atLeast"/>
        <w:rPr>
          <w:rFonts w:ascii="Tahoma" w:eastAsia="Tahoma" w:hAnsi="Tahoma" w:cs="Tahoma"/>
          <w:sz w:val="20"/>
        </w:rPr>
      </w:pPr>
      <w:bookmarkStart w:id="0" w:name="_GoBack"/>
      <w:bookmarkEnd w:id="0"/>
      <w:r>
        <w:rPr>
          <w:rFonts w:ascii="Tahoma" w:eastAsia="Tahoma" w:hAnsi="Tahoma" w:cs="Tahoma"/>
          <w:sz w:val="20"/>
        </w:rPr>
        <w:t xml:space="preserve">Документ предоставлен </w:t>
      </w:r>
      <w:r>
        <w:rPr>
          <w:rFonts w:ascii="Tahoma" w:eastAsia="Tahoma" w:hAnsi="Tahoma" w:cs="Tahoma"/>
          <w:sz w:val="20"/>
        </w:rPr>
        <w:br/>
      </w:r>
    </w:p>
    <w:p w:rsidR="00000000" w:rsidRDefault="00B62CB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B62CB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ПРАВИТЕЛЬСТВО РОССИЙСКОЙ ФЕДЕРАЦИИ</w:t>
      </w:r>
    </w:p>
    <w:p w:rsidR="00000000" w:rsidRDefault="00B62CB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</w:p>
    <w:p w:rsidR="00000000" w:rsidRDefault="00B62CB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ПОСТАНОВЛЕНИЕ</w:t>
      </w:r>
    </w:p>
    <w:p w:rsidR="00000000" w:rsidRDefault="00B62CB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от 22 июня 2019 г. N 800</w:t>
      </w:r>
    </w:p>
    <w:p w:rsidR="00000000" w:rsidRDefault="00B62CB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</w:p>
    <w:p w:rsidR="00000000" w:rsidRDefault="00B62CB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О ВНЕСЕНИИ ИЗМЕНЕНИЙ</w:t>
      </w:r>
    </w:p>
    <w:p w:rsidR="00000000" w:rsidRDefault="00B62CB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В НЕКОТОРЫЕ АКТЫ ПРАВИТЕЛЬСТВА РОССИЙСКОЙ ФЕДЕРАЦИИ</w:t>
      </w:r>
    </w:p>
    <w:p w:rsidR="00000000" w:rsidRDefault="00B62CB4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</w:p>
    <w:p w:rsidR="00000000" w:rsidRDefault="00B62CB4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Правительство Российской Федерации постановляет: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Утвердить прилагаемые </w:t>
      </w:r>
      <w:r>
        <w:rPr>
          <w:rFonts w:ascii="Arial" w:eastAsia="Arial" w:hAnsi="Arial" w:cs="Arial"/>
          <w:sz w:val="16"/>
        </w:rPr>
        <w:t xml:space="preserve">, которые </w:t>
      </w:r>
      <w:r>
        <w:rPr>
          <w:rFonts w:ascii="Arial" w:eastAsia="Arial" w:hAnsi="Arial" w:cs="Arial"/>
          <w:sz w:val="16"/>
        </w:rPr>
        <w:t>вносятся в акты Правительства Российской Федерации.</w:t>
      </w:r>
    </w:p>
    <w:p w:rsidR="00000000" w:rsidRDefault="00B62CB4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</w:p>
    <w:p w:rsidR="00000000" w:rsidRDefault="00B62CB4">
      <w:pPr>
        <w:spacing w:line="100" w:lineRule="atLeast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Председатель Правительства</w:t>
      </w:r>
    </w:p>
    <w:p w:rsidR="00000000" w:rsidRDefault="00B62CB4">
      <w:pPr>
        <w:spacing w:line="100" w:lineRule="atLeast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Российской Федерации</w:t>
      </w:r>
    </w:p>
    <w:p w:rsidR="00000000" w:rsidRDefault="00B62CB4">
      <w:pPr>
        <w:spacing w:line="100" w:lineRule="atLeast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Д.МЕДВЕДЕВ</w:t>
      </w:r>
    </w:p>
    <w:p w:rsidR="00000000" w:rsidRDefault="00B62CB4">
      <w:pPr>
        <w:spacing w:line="100" w:lineRule="atLeast"/>
        <w:jc w:val="right"/>
        <w:rPr>
          <w:rFonts w:ascii="Arial" w:eastAsia="Arial" w:hAnsi="Arial" w:cs="Arial"/>
          <w:sz w:val="16"/>
        </w:rPr>
      </w:pPr>
    </w:p>
    <w:p w:rsidR="00000000" w:rsidRDefault="00B62CB4">
      <w:pPr>
        <w:spacing w:line="100" w:lineRule="atLeast"/>
        <w:jc w:val="right"/>
        <w:rPr>
          <w:rFonts w:ascii="Arial" w:eastAsia="Arial" w:hAnsi="Arial" w:cs="Arial"/>
          <w:sz w:val="16"/>
        </w:rPr>
      </w:pPr>
    </w:p>
    <w:p w:rsidR="00000000" w:rsidRDefault="00B62CB4">
      <w:pPr>
        <w:spacing w:line="100" w:lineRule="atLeast"/>
        <w:jc w:val="right"/>
        <w:rPr>
          <w:rFonts w:ascii="Arial" w:eastAsia="Arial" w:hAnsi="Arial" w:cs="Arial"/>
          <w:sz w:val="16"/>
        </w:rPr>
      </w:pPr>
    </w:p>
    <w:p w:rsidR="00000000" w:rsidRDefault="00B62CB4">
      <w:pPr>
        <w:spacing w:line="100" w:lineRule="atLeast"/>
        <w:jc w:val="right"/>
        <w:rPr>
          <w:rFonts w:ascii="Arial" w:eastAsia="Arial" w:hAnsi="Arial" w:cs="Arial"/>
          <w:sz w:val="16"/>
        </w:rPr>
      </w:pPr>
    </w:p>
    <w:p w:rsidR="00000000" w:rsidRDefault="00B62CB4">
      <w:pPr>
        <w:spacing w:line="100" w:lineRule="atLeast"/>
        <w:jc w:val="right"/>
        <w:rPr>
          <w:rFonts w:ascii="Arial" w:eastAsia="Arial" w:hAnsi="Arial" w:cs="Arial"/>
          <w:sz w:val="16"/>
        </w:rPr>
      </w:pPr>
    </w:p>
    <w:p w:rsidR="00000000" w:rsidRDefault="00B62CB4">
      <w:pPr>
        <w:spacing w:line="100" w:lineRule="atLeast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Утверждены</w:t>
      </w:r>
    </w:p>
    <w:p w:rsidR="00000000" w:rsidRDefault="00B62CB4">
      <w:pPr>
        <w:spacing w:line="100" w:lineRule="atLeast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постановлением Правительства</w:t>
      </w:r>
    </w:p>
    <w:p w:rsidR="00000000" w:rsidRDefault="00B62CB4">
      <w:pPr>
        <w:spacing w:line="100" w:lineRule="atLeast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Российской Федерации</w:t>
      </w:r>
    </w:p>
    <w:p w:rsidR="00000000" w:rsidRDefault="00B62CB4">
      <w:pPr>
        <w:spacing w:line="100" w:lineRule="atLeast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от 22 июня 2019 г. N 800</w:t>
      </w:r>
    </w:p>
    <w:p w:rsidR="00000000" w:rsidRDefault="00B62CB4">
      <w:pPr>
        <w:spacing w:line="100" w:lineRule="atLeast"/>
        <w:jc w:val="right"/>
        <w:rPr>
          <w:rFonts w:ascii="Arial" w:eastAsia="Arial" w:hAnsi="Arial" w:cs="Arial"/>
          <w:sz w:val="16"/>
        </w:rPr>
      </w:pPr>
    </w:p>
    <w:p w:rsidR="00000000" w:rsidRDefault="00B62CB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ИЗМЕНЕНИЯ,</w:t>
      </w:r>
    </w:p>
    <w:p w:rsidR="00000000" w:rsidRDefault="00B62CB4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КОТОРЫЕ ВНОСЯТСЯ В АКТЫ ПРАВИТЕЛЬСТВА РОС</w:t>
      </w:r>
      <w:r>
        <w:rPr>
          <w:rFonts w:ascii="Arial" w:eastAsia="Arial" w:hAnsi="Arial" w:cs="Arial"/>
          <w:b/>
          <w:sz w:val="16"/>
        </w:rPr>
        <w:t>СИЙСКОЙ ФЕДЕРАЦИИ</w:t>
      </w:r>
    </w:p>
    <w:p w:rsidR="00000000" w:rsidRDefault="00B62CB4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</w:p>
    <w:p w:rsidR="00000000" w:rsidRDefault="00B62CB4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1. В </w:t>
      </w:r>
      <w:r>
        <w:rPr>
          <w:rFonts w:ascii="Arial" w:eastAsia="Arial" w:hAnsi="Arial" w:cs="Arial"/>
          <w:sz w:val="16"/>
        </w:rPr>
        <w:t xml:space="preserve">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"Об утверждении Правил недискриминационного </w:t>
      </w:r>
      <w:r>
        <w:rPr>
          <w:rFonts w:ascii="Arial" w:eastAsia="Arial" w:hAnsi="Arial" w:cs="Arial"/>
          <w:sz w:val="16"/>
        </w:rPr>
        <w:t>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</w:t>
      </w:r>
      <w:r>
        <w:rPr>
          <w:rFonts w:ascii="Arial" w:eastAsia="Arial" w:hAnsi="Arial" w:cs="Arial"/>
          <w:sz w:val="16"/>
        </w:rPr>
        <w:t>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</w:t>
      </w:r>
      <w:r>
        <w:rPr>
          <w:rFonts w:ascii="Arial" w:eastAsia="Arial" w:hAnsi="Arial" w:cs="Arial"/>
          <w:sz w:val="16"/>
        </w:rPr>
        <w:t>а, принадлежащих сетевым организациям и иным лицам, к электрическим сетям" (Собрание законодательства Российской Федерации, 2004, N 52, ст. 5525; 2012, N 23, ст. 3008; 2017, N 1, ст. 162):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а) в </w:t>
      </w:r>
      <w:hyperlink r:id="rId5" w:history="1"/>
      <w:r>
        <w:rPr>
          <w:rFonts w:ascii="Arial" w:eastAsia="Arial" w:hAnsi="Arial" w:cs="Arial"/>
          <w:sz w:val="16"/>
        </w:rPr>
        <w:t xml:space="preserve"> слова "пунктами 15(1) и 15(3)" заменить словами "пунктами 15(1), 15(3) и 15(5)";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б) </w:t>
      </w:r>
      <w:r>
        <w:rPr>
          <w:rFonts w:ascii="Arial" w:eastAsia="Arial" w:hAnsi="Arial" w:cs="Arial"/>
          <w:sz w:val="16"/>
        </w:rPr>
        <w:t xml:space="preserve"> пунктом 15(5) следующего содержания: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"15(5). Расчеты между</w:t>
      </w:r>
      <w:r>
        <w:rPr>
          <w:rFonts w:ascii="Arial" w:eastAsia="Arial" w:hAnsi="Arial" w:cs="Arial"/>
          <w:sz w:val="16"/>
        </w:rPr>
        <w:t xml:space="preserve"> сетевой организацией и потребителем услуг по передаче электрической энергии -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</w:t>
      </w:r>
      <w:r>
        <w:rPr>
          <w:rFonts w:ascii="Arial" w:eastAsia="Arial" w:hAnsi="Arial" w:cs="Arial"/>
          <w:sz w:val="16"/>
        </w:rPr>
        <w:t xml:space="preserve">ем соглашения о передаче функций гарантирующего поставщика в соответствии с пунктом 227(1) </w:t>
      </w:r>
      <w:r>
        <w:rPr>
          <w:rFonts w:ascii="Arial" w:eastAsia="Arial" w:hAnsi="Arial" w:cs="Arial"/>
          <w:sz w:val="16"/>
        </w:rPr>
        <w:t xml:space="preserve"> функционирования розничных рынков электрической энергии осуществляются на основании счета, который сетевая организация в течение 5 рабочих дней со дня получения ука</w:t>
      </w:r>
      <w:r>
        <w:rPr>
          <w:rFonts w:ascii="Arial" w:eastAsia="Arial" w:hAnsi="Arial" w:cs="Arial"/>
          <w:sz w:val="16"/>
        </w:rPr>
        <w:t>занного уведомления обязана направить такому потребителю. Указанный счет включает в себя: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сумму задолженности потребителя услуг по передаче электрической энергии - гарантирующего поставщика по договору, об одностороннем отказе от исполнения которого указан</w:t>
      </w:r>
      <w:r>
        <w:rPr>
          <w:rFonts w:ascii="Arial" w:eastAsia="Arial" w:hAnsi="Arial" w:cs="Arial"/>
          <w:sz w:val="16"/>
        </w:rPr>
        <w:t>о в уведомлении такого потребителя, на дату получения уведомления (при ее наличии);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стоимость услуг по передаче электрической энергии, рассчитанную исходя из тарифа на услуги по передаче электрической энергии, определяемого в соответствии с разделом V наст</w:t>
      </w:r>
      <w:r>
        <w:rPr>
          <w:rFonts w:ascii="Arial" w:eastAsia="Arial" w:hAnsi="Arial" w:cs="Arial"/>
          <w:sz w:val="16"/>
        </w:rPr>
        <w:t>оящих Правил, и прогнозируемого сетевой организацией объема услуг по передаче электрической энергии, которые будут оказаны по договору до заявляемой в уведомлении даты расторжения договора, определяемого исходя из объема услуг, оказанных в расчетном период</w:t>
      </w:r>
      <w:r>
        <w:rPr>
          <w:rFonts w:ascii="Arial" w:eastAsia="Arial" w:hAnsi="Arial" w:cs="Arial"/>
          <w:sz w:val="16"/>
        </w:rPr>
        <w:t>е, предшествующем периоду, в котором выставлен счет, за вычетом суммы произведенных гарантирующим поставщиком платежей в соответствии с абзацами третьим - пятым пункта 15(3) настоящих Правил.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Выставленный в соответствии с абзацем первым настоящего пункта с</w:t>
      </w:r>
      <w:r>
        <w:rPr>
          <w:rFonts w:ascii="Arial" w:eastAsia="Arial" w:hAnsi="Arial" w:cs="Arial"/>
          <w:sz w:val="16"/>
        </w:rPr>
        <w:t>чет должен быть оплачен потребителем услуг по передаче электрической энергии - гарантирующим поставщиком не позднее 15 рабочих дней до заявленной в уведомлении даты расторжения договора.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Для осуществления окончательных расчетов за оказанные услуги по перед</w:t>
      </w:r>
      <w:r>
        <w:rPr>
          <w:rFonts w:ascii="Arial" w:eastAsia="Arial" w:hAnsi="Arial" w:cs="Arial"/>
          <w:sz w:val="16"/>
        </w:rPr>
        <w:t xml:space="preserve">аче электрической энергии потребитель и сетевая организация в соответствии с </w:t>
      </w:r>
      <w:r>
        <w:rPr>
          <w:rFonts w:ascii="Arial" w:eastAsia="Arial" w:hAnsi="Arial" w:cs="Arial"/>
          <w:sz w:val="16"/>
        </w:rPr>
        <w:t xml:space="preserve">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мощности, используемых для </w:t>
      </w:r>
      <w:r>
        <w:rPr>
          <w:rFonts w:ascii="Arial" w:eastAsia="Arial" w:hAnsi="Arial" w:cs="Arial"/>
          <w:sz w:val="16"/>
        </w:rPr>
        <w:t>расчетов по договору, на день его расторжения.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Окончательные расчеты за услуги по передаче электрической энергии должны быть произведены сторонами договора в сроки, предусмотренные абзацами первым, вторым и девятым пункта 15(3) настоящих Правил.".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2. В </w:t>
      </w:r>
      <w:r>
        <w:rPr>
          <w:rFonts w:ascii="Arial" w:eastAsia="Arial" w:hAnsi="Arial" w:cs="Arial"/>
          <w:sz w:val="16"/>
        </w:rPr>
        <w:t xml:space="preserve"> фу</w:t>
      </w:r>
      <w:r>
        <w:rPr>
          <w:rFonts w:ascii="Arial" w:eastAsia="Arial" w:hAnsi="Arial" w:cs="Arial"/>
          <w:sz w:val="16"/>
        </w:rPr>
        <w:t>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</w:t>
      </w:r>
      <w:r>
        <w:rPr>
          <w:rFonts w:ascii="Arial" w:eastAsia="Arial" w:hAnsi="Arial" w:cs="Arial"/>
          <w:sz w:val="16"/>
        </w:rPr>
        <w:t xml:space="preserve"> электрической энергии" (Собрание законодательства Российской Федерации, 2012, N 23, ст. 3008; 2016, N 42, ст. 5942; 2017, N 1, ст. 178; N 47, ст. 6997):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lastRenderedPageBreak/>
        <w:t xml:space="preserve">а) </w:t>
      </w:r>
      <w:r>
        <w:rPr>
          <w:rFonts w:ascii="Arial" w:eastAsia="Arial" w:hAnsi="Arial" w:cs="Arial"/>
          <w:sz w:val="16"/>
        </w:rPr>
        <w:t xml:space="preserve"> после абзаца второго дополнить абзацем следующего содержания: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"При наступлении до 1 сентября 2020 </w:t>
      </w:r>
      <w:r>
        <w:rPr>
          <w:rFonts w:ascii="Arial" w:eastAsia="Arial" w:hAnsi="Arial" w:cs="Arial"/>
          <w:sz w:val="16"/>
        </w:rPr>
        <w:t>г. обстоятельств, предусмотренных абзацем первым пункта 227(1) настоящего документа, в отношении гарантирующего поставщика, зоны деятельности которого расположены на территориях нескольких субъектов Российской Федерации, его замена в зоне деятельности, рас</w:t>
      </w:r>
      <w:r>
        <w:rPr>
          <w:rFonts w:ascii="Arial" w:eastAsia="Arial" w:hAnsi="Arial" w:cs="Arial"/>
          <w:sz w:val="16"/>
        </w:rPr>
        <w:t>положенной на территории субъекта Российской Федерации, происходит в порядке, определенном пунктами 227(1) - 227(4) настоящего документа.";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б) в </w:t>
      </w:r>
      <w:r>
        <w:rPr>
          <w:rFonts w:ascii="Arial" w:eastAsia="Arial" w:hAnsi="Arial" w:cs="Arial"/>
          <w:sz w:val="16"/>
        </w:rPr>
        <w:t>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дополнить словами ", за исключением случая, предусмотренного пунктом 227(1) настоящего документа";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в </w:t>
      </w:r>
      <w:r>
        <w:rPr>
          <w:rFonts w:ascii="Arial" w:eastAsia="Arial" w:hAnsi="Arial" w:cs="Arial"/>
          <w:sz w:val="16"/>
        </w:rPr>
        <w:t xml:space="preserve"> слова </w:t>
      </w:r>
      <w:r>
        <w:rPr>
          <w:rFonts w:ascii="Arial" w:eastAsia="Arial" w:hAnsi="Arial" w:cs="Arial"/>
          <w:sz w:val="16"/>
        </w:rPr>
        <w:t>"абзацем девятым" заменить словами "абзацем десятым";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после абзаца восьмого </w:t>
      </w:r>
      <w:r>
        <w:rPr>
          <w:rFonts w:ascii="Arial" w:eastAsia="Arial" w:hAnsi="Arial" w:cs="Arial"/>
          <w:sz w:val="16"/>
        </w:rPr>
        <w:t xml:space="preserve"> абзацем следующего содержания: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"неисполнение организацией, имеющей статус гарантирующего поставщика, предписания федерального антимонопольного органа об устранении нарушения устан</w:t>
      </w:r>
      <w:r>
        <w:rPr>
          <w:rFonts w:ascii="Arial" w:eastAsia="Arial" w:hAnsi="Arial" w:cs="Arial"/>
          <w:sz w:val="16"/>
        </w:rPr>
        <w:t>овленного законодательством Российской Федерации требования о соблюдении юридическими лицами, индивидуальными предпринимателями, а также аффилированными лицами в границах одной ценовой зоны оптового рынка запрета совмещать деятельность по передаче электрич</w:t>
      </w:r>
      <w:r>
        <w:rPr>
          <w:rFonts w:ascii="Arial" w:eastAsia="Arial" w:hAnsi="Arial" w:cs="Arial"/>
          <w:sz w:val="16"/>
        </w:rPr>
        <w:t>еской энергии и (или) оперативно-диспетчерскому управлению в электроэнергетике с деятельностью по производству и (или) купле-продаже электрической энергии.";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в </w:t>
      </w:r>
      <w:r>
        <w:rPr>
          <w:rFonts w:ascii="Arial" w:eastAsia="Arial" w:hAnsi="Arial" w:cs="Arial"/>
          <w:sz w:val="16"/>
        </w:rPr>
        <w:t xml:space="preserve"> слова "абзацами десятым - пятнадцатым" заменить словами "одиннадцатым - шестнадцатым";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в </w:t>
      </w:r>
      <w:r>
        <w:rPr>
          <w:rFonts w:ascii="Arial" w:eastAsia="Arial" w:hAnsi="Arial" w:cs="Arial"/>
          <w:sz w:val="16"/>
        </w:rPr>
        <w:t xml:space="preserve"> и </w:t>
      </w:r>
      <w:r>
        <w:rPr>
          <w:rFonts w:ascii="Arial" w:eastAsia="Arial" w:hAnsi="Arial" w:cs="Arial"/>
          <w:sz w:val="16"/>
        </w:rPr>
        <w:t xml:space="preserve"> сл</w:t>
      </w:r>
      <w:r>
        <w:rPr>
          <w:rFonts w:ascii="Arial" w:eastAsia="Arial" w:hAnsi="Arial" w:cs="Arial"/>
          <w:sz w:val="16"/>
        </w:rPr>
        <w:t>ова "абзацем девятым" заменить словами "абзацем десятым";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в </w:t>
      </w:r>
      <w:r>
        <w:rPr>
          <w:rFonts w:ascii="Arial" w:eastAsia="Arial" w:hAnsi="Arial" w:cs="Arial"/>
          <w:sz w:val="16"/>
        </w:rPr>
        <w:t xml:space="preserve"> и </w:t>
      </w:r>
      <w:r>
        <w:rPr>
          <w:rFonts w:ascii="Arial" w:eastAsia="Arial" w:hAnsi="Arial" w:cs="Arial"/>
          <w:sz w:val="16"/>
        </w:rPr>
        <w:t xml:space="preserve"> слова "абзаце семнадцатом" заменить словами "абзаце восемнадцатом";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в) в </w:t>
      </w:r>
      <w:r>
        <w:rPr>
          <w:rFonts w:ascii="Arial" w:eastAsia="Arial" w:hAnsi="Arial" w:cs="Arial"/>
          <w:sz w:val="16"/>
        </w:rPr>
        <w:t>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в </w:t>
      </w:r>
      <w:r>
        <w:rPr>
          <w:rFonts w:ascii="Arial" w:eastAsia="Arial" w:hAnsi="Arial" w:cs="Arial"/>
          <w:sz w:val="16"/>
        </w:rPr>
        <w:t xml:space="preserve"> слова "абзацами семнадцатым - девятнадцатым" заменить словами "абзацами восемнадцатым - двадцатым";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после абзаца д</w:t>
      </w:r>
      <w:r>
        <w:rPr>
          <w:rFonts w:ascii="Arial" w:eastAsia="Arial" w:hAnsi="Arial" w:cs="Arial"/>
          <w:sz w:val="16"/>
        </w:rPr>
        <w:t xml:space="preserve">евятого </w:t>
      </w:r>
      <w:r>
        <w:rPr>
          <w:rFonts w:ascii="Arial" w:eastAsia="Arial" w:hAnsi="Arial" w:cs="Arial"/>
          <w:sz w:val="16"/>
        </w:rPr>
        <w:t xml:space="preserve"> абзацем следующего содержания: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"федеральным антимонопольным органом - не позднее 2 рабочих дней со дня установления факта неисполнения организацией, имеющей статус гарантирующего поставщика, предписания об устранении нарушения установленного закон</w:t>
      </w:r>
      <w:r>
        <w:rPr>
          <w:rFonts w:ascii="Arial" w:eastAsia="Arial" w:hAnsi="Arial" w:cs="Arial"/>
          <w:sz w:val="16"/>
        </w:rPr>
        <w:t>одательством Российской Федерации требования о соблюдении юридическими лицами, индивидуальными предпринимателями, а также аффилированными лицами в границах одной ценовой зоны оптового рынка запрета совмещать деятельность по передаче электрической энергии и</w:t>
      </w:r>
      <w:r>
        <w:rPr>
          <w:rFonts w:ascii="Arial" w:eastAsia="Arial" w:hAnsi="Arial" w:cs="Arial"/>
          <w:sz w:val="16"/>
        </w:rPr>
        <w:t xml:space="preserve"> (или) оперативно-диспетчерскому управлению в электроэнергетике с деятельностью по производству и (или) купле-продаже электрической энергии.";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в </w:t>
      </w:r>
      <w:r>
        <w:rPr>
          <w:rFonts w:ascii="Arial" w:eastAsia="Arial" w:hAnsi="Arial" w:cs="Arial"/>
          <w:sz w:val="16"/>
        </w:rPr>
        <w:t xml:space="preserve"> слова "абзацем девятым" заменить словами "абзацем десятым";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г) в </w:t>
      </w:r>
      <w:r>
        <w:rPr>
          <w:rFonts w:ascii="Arial" w:eastAsia="Arial" w:hAnsi="Arial" w:cs="Arial"/>
          <w:sz w:val="16"/>
        </w:rPr>
        <w:t>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после слов "абзацами вторым - седьмым" доп</w:t>
      </w:r>
      <w:r>
        <w:rPr>
          <w:rFonts w:ascii="Arial" w:eastAsia="Arial" w:hAnsi="Arial" w:cs="Arial"/>
          <w:sz w:val="16"/>
        </w:rPr>
        <w:t>олнить словами "и девятым";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в </w:t>
      </w:r>
      <w:r>
        <w:rPr>
          <w:rFonts w:ascii="Arial" w:eastAsia="Arial" w:hAnsi="Arial" w:cs="Arial"/>
          <w:sz w:val="16"/>
        </w:rPr>
        <w:t xml:space="preserve"> слова "абзацах десятом - пятнадцатом" заменить словами "абзацах одиннадцатом - шестнадцатом";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д) в </w:t>
      </w:r>
      <w:r>
        <w:rPr>
          <w:rFonts w:ascii="Arial" w:eastAsia="Arial" w:hAnsi="Arial" w:cs="Arial"/>
          <w:sz w:val="16"/>
        </w:rPr>
        <w:t>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после слов "приобретенных ею на оптовом рынке" дополнить словами "по договорам, по которым расчет денежных обязательств сто</w:t>
      </w:r>
      <w:r>
        <w:rPr>
          <w:rFonts w:ascii="Arial" w:eastAsia="Arial" w:hAnsi="Arial" w:cs="Arial"/>
          <w:sz w:val="16"/>
        </w:rPr>
        <w:t>рон производится организациями коммерческой инфраструктуры оптового рынка";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после слова "полученной" дополнить словами "от совета рынка";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е) </w:t>
      </w:r>
      <w:r>
        <w:rPr>
          <w:rFonts w:ascii="Arial" w:eastAsia="Arial" w:hAnsi="Arial" w:cs="Arial"/>
          <w:sz w:val="16"/>
        </w:rPr>
        <w:t xml:space="preserve"> пунктами 227(1) - 227(4) следующего содержания: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"227(1). В случае заключения гарантирующим поставщиком, зоны деят</w:t>
      </w:r>
      <w:r>
        <w:rPr>
          <w:rFonts w:ascii="Arial" w:eastAsia="Arial" w:hAnsi="Arial" w:cs="Arial"/>
          <w:sz w:val="16"/>
        </w:rPr>
        <w:t>ельности которого расположены на территориях нескольких субъектов Российской Федерации, за исключением территориальной сетевой организации, статус гарантирующего поставщика которой присвоен в соответствии с пунктом 205 настоящего документа, соглашения о пе</w:t>
      </w:r>
      <w:r>
        <w:rPr>
          <w:rFonts w:ascii="Arial" w:eastAsia="Arial" w:hAnsi="Arial" w:cs="Arial"/>
          <w:sz w:val="16"/>
        </w:rPr>
        <w:t>редаче функций гарантирующего поставщика в зоне деятельности, расположенной на территории субъекта Российской Федерации, с коммерческой организацией, соответствующей требованиям, указанным в абзацах пятом - седьмом и десятом пункта 207 настоящего документа</w:t>
      </w:r>
      <w:r>
        <w:rPr>
          <w:rFonts w:ascii="Arial" w:eastAsia="Arial" w:hAnsi="Arial" w:cs="Arial"/>
          <w:sz w:val="16"/>
        </w:rPr>
        <w:t>, при условии, что в течение 1 года до дня заключения соглашения о передаче функций гарантирующего поставщика в отношении такой организации не проводились процедуры, применяемые в деле о банкротстве, в том числе введение наблюдения, финансового оздоровлени</w:t>
      </w:r>
      <w:r>
        <w:rPr>
          <w:rFonts w:ascii="Arial" w:eastAsia="Arial" w:hAnsi="Arial" w:cs="Arial"/>
          <w:sz w:val="16"/>
        </w:rPr>
        <w:t>я, внешнего управления, признание должника банкротом и открытие конкурсного производства, и такая организация на дату заключения соглашения о передаче функций гарантирующего поставщика и в течение 3 предшествующих лет не была включена в реестр недобросовес</w:t>
      </w:r>
      <w:r>
        <w:rPr>
          <w:rFonts w:ascii="Arial" w:eastAsia="Arial" w:hAnsi="Arial" w:cs="Arial"/>
          <w:sz w:val="16"/>
        </w:rPr>
        <w:t>тных участников конкурса (далее соответственно - организация, с которой заключено соглашение о передаче функций гарантирующего поставщика, соглашение о передаче функций гарантирующего поставщика), статус гарантирующего поставщика организации, с которой зак</w:t>
      </w:r>
      <w:r>
        <w:rPr>
          <w:rFonts w:ascii="Arial" w:eastAsia="Arial" w:hAnsi="Arial" w:cs="Arial"/>
          <w:sz w:val="16"/>
        </w:rPr>
        <w:t>лючено соглашение о передаче функций гарантирующего поставщика, в указанной зоне деятельности присваивается решением уполномоченного федерального органа.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Решение уполномоченного федерального органа, указанное в абзаце первом настоящего пункта, может быть п</w:t>
      </w:r>
      <w:r>
        <w:rPr>
          <w:rFonts w:ascii="Arial" w:eastAsia="Arial" w:hAnsi="Arial" w:cs="Arial"/>
          <w:sz w:val="16"/>
        </w:rPr>
        <w:t>ринято не позднее 31 декабря 2020 г.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227(2). Заверенная уполномоченными лицами сторон копия соглашения о передаче функций гарантирующего поставщика не позднее 2 рабочих дней со дня его подписания представляется гарантирующим поставщиком в уполномоченный фе</w:t>
      </w:r>
      <w:r>
        <w:rPr>
          <w:rFonts w:ascii="Arial" w:eastAsia="Arial" w:hAnsi="Arial" w:cs="Arial"/>
          <w:sz w:val="16"/>
        </w:rPr>
        <w:t>деральный орган, федеральный орган исполнительной власти в области государственного регулирования тарифов, совет рынка, орган исполнительной власти субъекта Российской Федерации в области государственного регулирования тарифов и уполномоченный орган субъек</w:t>
      </w:r>
      <w:r>
        <w:rPr>
          <w:rFonts w:ascii="Arial" w:eastAsia="Arial" w:hAnsi="Arial" w:cs="Arial"/>
          <w:sz w:val="16"/>
        </w:rPr>
        <w:t xml:space="preserve">та Российской Федерации, на территории которого в соответствии с соглашением о передаче функций гарантирующего поставщика предусмотрена передача функций гарантирующего </w:t>
      </w:r>
      <w:r>
        <w:rPr>
          <w:rFonts w:ascii="Arial" w:eastAsia="Arial" w:hAnsi="Arial" w:cs="Arial"/>
          <w:sz w:val="16"/>
        </w:rPr>
        <w:lastRenderedPageBreak/>
        <w:t>поставщика.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В срок, указанный в абзаце первом настоящего пункта, организация, с которой </w:t>
      </w:r>
      <w:r>
        <w:rPr>
          <w:rFonts w:ascii="Arial" w:eastAsia="Arial" w:hAnsi="Arial" w:cs="Arial"/>
          <w:sz w:val="16"/>
        </w:rPr>
        <w:t>заключено соглашение о передаче функций гарантирующего поставщика, представляет в федеральный орган исполнительной власти в области государственного регулирования тарифов сведения, указанные в абзацах седьмом и восьмом пункта 213 настоящего документа.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Феде</w:t>
      </w:r>
      <w:r>
        <w:rPr>
          <w:rFonts w:ascii="Arial" w:eastAsia="Arial" w:hAnsi="Arial" w:cs="Arial"/>
          <w:sz w:val="16"/>
        </w:rPr>
        <w:t>ральный орган исполнительной власти в области государственного регулирования тарифов не позднее 15 рабочих дней со дня получения им в соответствии с абзацем первым настоящего пункта копии соглашения о передаче функций гарантирующего поставщика направляет в</w:t>
      </w:r>
      <w:r>
        <w:rPr>
          <w:rFonts w:ascii="Arial" w:eastAsia="Arial" w:hAnsi="Arial" w:cs="Arial"/>
          <w:sz w:val="16"/>
        </w:rPr>
        <w:t xml:space="preserve"> уполномоченный федеральный орган данные о гарантирующем поставщике из федерального информационного реестра гарантирующих поставщиков и зонах их деятельности, а также информацию о соответствии организации, с которой заключено соглашение о передаче функций </w:t>
      </w:r>
      <w:r>
        <w:rPr>
          <w:rFonts w:ascii="Arial" w:eastAsia="Arial" w:hAnsi="Arial" w:cs="Arial"/>
          <w:sz w:val="16"/>
        </w:rPr>
        <w:t>гарантирующего поставщика, требованию, предусмотренному абзацем десятым пункта 207 настоящего документа.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Орган исполнительной власти субъекта Российской Федерации в области государственного регулирования тарифов, на территории которого в соответствии с сог</w:t>
      </w:r>
      <w:r>
        <w:rPr>
          <w:rFonts w:ascii="Arial" w:eastAsia="Arial" w:hAnsi="Arial" w:cs="Arial"/>
          <w:sz w:val="16"/>
        </w:rPr>
        <w:t>лашением о передаче функций гарантирующего поставщика предусмотрена передача функций гарантирующего поставщика, не позднее 15 рабочих дней со дня получения им в соответствии с абзацем первым настоящего пункта копии соглашения о передаче функций гарантирующ</w:t>
      </w:r>
      <w:r>
        <w:rPr>
          <w:rFonts w:ascii="Arial" w:eastAsia="Arial" w:hAnsi="Arial" w:cs="Arial"/>
          <w:sz w:val="16"/>
        </w:rPr>
        <w:t>его поставщика, направляет в уполномоченный федеральный орган перечень сетевых организаций, с которыми гарантирующий поставщик заключил договоры оказания услуг по передаче электрической энергии в интересах обслуживаемых им в указанной зоне деятельности пот</w:t>
      </w:r>
      <w:r>
        <w:rPr>
          <w:rFonts w:ascii="Arial" w:eastAsia="Arial" w:hAnsi="Arial" w:cs="Arial"/>
          <w:sz w:val="16"/>
        </w:rPr>
        <w:t>ребителей.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Совет рынка не позднее 15 рабочих дней со дня получения им в соответствии с абзацем первым настоящего пункта копии соглашения о передаче функций гарантирующего поставщика направляет в уполномоченный федеральный орган сведения о задолженности (на</w:t>
      </w:r>
      <w:r>
        <w:rPr>
          <w:rFonts w:ascii="Arial" w:eastAsia="Arial" w:hAnsi="Arial" w:cs="Arial"/>
          <w:sz w:val="16"/>
        </w:rPr>
        <w:t xml:space="preserve"> дату их формирования) гарантирующего поставщика по оплате услуг, оказанных на оптовом рынке организациями коммерческой и технологической инфраструктуры оптового рынка, электрической энергии и мощности, приобретенных им на оптовом рынке по договорам, по ко</w:t>
      </w:r>
      <w:r>
        <w:rPr>
          <w:rFonts w:ascii="Arial" w:eastAsia="Arial" w:hAnsi="Arial" w:cs="Arial"/>
          <w:sz w:val="16"/>
        </w:rPr>
        <w:t>торым расчет денежных обязательств сторон производится организациями коммерческой инфраструктуры оптового рынка, а также соответствующий реестр кредиторов с разбивкой суммы кредиторской задолженности гарантирующего поставщика по кредиторам.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В срок, указанн</w:t>
      </w:r>
      <w:r>
        <w:rPr>
          <w:rFonts w:ascii="Arial" w:eastAsia="Arial" w:hAnsi="Arial" w:cs="Arial"/>
          <w:sz w:val="16"/>
        </w:rPr>
        <w:t>ый в абзаце первом настоящего пункта, организация, с которой заключено соглашение о передаче функций гарантирующего поставщика, представляет в уполномоченный федеральный орган следующие сведения и документы (оригиналы или заверенные уполномоченным лицом ор</w:t>
      </w:r>
      <w:r>
        <w:rPr>
          <w:rFonts w:ascii="Arial" w:eastAsia="Arial" w:hAnsi="Arial" w:cs="Arial"/>
          <w:sz w:val="16"/>
        </w:rPr>
        <w:t>ганизации копии):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заявление о получении статуса гарантирующего поставщика в соответствующей зоне деятельности, содержащее наименование организации, место ее нахождения, идентификационный номер налогоплательщика, государственный регистрационный номер записи</w:t>
      </w:r>
      <w:r>
        <w:rPr>
          <w:rFonts w:ascii="Arial" w:eastAsia="Arial" w:hAnsi="Arial" w:cs="Arial"/>
          <w:sz w:val="16"/>
        </w:rPr>
        <w:t xml:space="preserve"> о государственной регистрации организации;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расчет показателей финансового состояния организации в соответствии с приложением N 1 к настоящему документу по результатам последнего отчетного периода, предшествующего дню подачи заявления, указанного в абзаце </w:t>
      </w:r>
      <w:r>
        <w:rPr>
          <w:rFonts w:ascii="Arial" w:eastAsia="Arial" w:hAnsi="Arial" w:cs="Arial"/>
          <w:sz w:val="16"/>
        </w:rPr>
        <w:t>седьмом настоящего пункта;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сведения из Единого федерального реестра сведений о банкротстве, подтверждающие, что в течение 1 года до дня подачи заявления, указанного в абзаце седьмом настоящего пункта, в отношении организации, с которой заключено соглашение</w:t>
      </w:r>
      <w:r>
        <w:rPr>
          <w:rFonts w:ascii="Arial" w:eastAsia="Arial" w:hAnsi="Arial" w:cs="Arial"/>
          <w:sz w:val="16"/>
        </w:rPr>
        <w:t xml:space="preserve"> о передаче функций гарантирующего поставщика, не проводились процедуры, применяемые в деле о банкротстве;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бухгалтерская (финансовая), статистическая отчетность и налоговая отчетность организации за предыдущий год и отчетный период, предшествующий дню пода</w:t>
      </w:r>
      <w:r>
        <w:rPr>
          <w:rFonts w:ascii="Arial" w:eastAsia="Arial" w:hAnsi="Arial" w:cs="Arial"/>
          <w:sz w:val="16"/>
        </w:rPr>
        <w:t>чи заявления, указанного в абзаце седьмом настоящего пункта;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документы, предусмотренные абзацами вторым, третьим, седьмым и восьмым пункта 213 настоящего документа.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В срок, указанный в абзаце первом настоящего пункта, гарантирующий поставщик представляет в</w:t>
      </w:r>
      <w:r>
        <w:rPr>
          <w:rFonts w:ascii="Arial" w:eastAsia="Arial" w:hAnsi="Arial" w:cs="Arial"/>
          <w:sz w:val="16"/>
        </w:rPr>
        <w:t xml:space="preserve"> уполномоченный федеральный орган следующие сведения и документы (оригиналы или заверенные уполномоченным лицом организации копии):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заявление об отказе от осуществления функций гарантирующего поставщика в соответствующей зоне деятельности со дня присвоения</w:t>
      </w:r>
      <w:r>
        <w:rPr>
          <w:rFonts w:ascii="Arial" w:eastAsia="Arial" w:hAnsi="Arial" w:cs="Arial"/>
          <w:sz w:val="16"/>
        </w:rPr>
        <w:t xml:space="preserve"> статуса гарантирующего поставщика организации, с которой заключено соглашение о передаче функций гарантирующего поставщика в такой зоне деятельности;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уведомления об отказе от исполнения договоров оказания услуг по передаче электрической энергии, заключенн</w:t>
      </w:r>
      <w:r>
        <w:rPr>
          <w:rFonts w:ascii="Arial" w:eastAsia="Arial" w:hAnsi="Arial" w:cs="Arial"/>
          <w:sz w:val="16"/>
        </w:rPr>
        <w:t>ых с включенными в перечень, указанный в абзаце четвертом настоящего пункта, сетевыми организациями в интересах обслуживаемых гарантирующим поставщиком в соответствующей зоне деятельности потребителей, направленные в адрес таких сетевых организаций в соотв</w:t>
      </w:r>
      <w:r>
        <w:rPr>
          <w:rFonts w:ascii="Arial" w:eastAsia="Arial" w:hAnsi="Arial" w:cs="Arial"/>
          <w:sz w:val="16"/>
        </w:rPr>
        <w:t xml:space="preserve">етствии с пунктом 15(5) </w:t>
      </w:r>
      <w:r>
        <w:rPr>
          <w:rFonts w:ascii="Arial" w:eastAsia="Arial" w:hAnsi="Arial" w:cs="Arial"/>
          <w:sz w:val="16"/>
        </w:rPr>
        <w:t xml:space="preserve"> недискриминационного доступа к услугам по передаче электрической энергии и оказания этих услуг;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счета об оплате услуг по передаче электрической энергии сетевых организаций, включенных в указанный в абзаце четвертом настоящего пункт</w:t>
      </w:r>
      <w:r>
        <w:rPr>
          <w:rFonts w:ascii="Arial" w:eastAsia="Arial" w:hAnsi="Arial" w:cs="Arial"/>
          <w:sz w:val="16"/>
        </w:rPr>
        <w:t xml:space="preserve">а перечень, предусмотренные пунктом 15(5) </w:t>
      </w:r>
      <w:r>
        <w:rPr>
          <w:rFonts w:ascii="Arial" w:eastAsia="Arial" w:hAnsi="Arial" w:cs="Arial"/>
          <w:sz w:val="16"/>
        </w:rPr>
        <w:t xml:space="preserve"> недискриминационного доступа к услугам по передаче электрической энергии и оказания этих услуг, а также документы, подтверждающие оплату таких счетов.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227(3). Уполномоченный федеральный орган в течение 15 рабочих </w:t>
      </w:r>
      <w:r>
        <w:rPr>
          <w:rFonts w:ascii="Arial" w:eastAsia="Arial" w:hAnsi="Arial" w:cs="Arial"/>
          <w:sz w:val="16"/>
        </w:rPr>
        <w:t>дней со дня получения указанных в пункте 227(2) настоящего документа сведений и документов принимает решение о соответствии (несоответствии) организации, с которой заключено соглашение о передаче функций гарантирующего поставщика, требованиям, предусмотрен</w:t>
      </w:r>
      <w:r>
        <w:rPr>
          <w:rFonts w:ascii="Arial" w:eastAsia="Arial" w:hAnsi="Arial" w:cs="Arial"/>
          <w:sz w:val="16"/>
        </w:rPr>
        <w:t>ным абзацами пятым - седьмым и десятым пункта 207 настоящего документа, а также следующим требованиям: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в течение 1 года до дня заключения соглашения о передаче функций гарантирующего поставщика в отношении организации, с которой заключено соглашение о пере</w:t>
      </w:r>
      <w:r>
        <w:rPr>
          <w:rFonts w:ascii="Arial" w:eastAsia="Arial" w:hAnsi="Arial" w:cs="Arial"/>
          <w:sz w:val="16"/>
        </w:rPr>
        <w:t>даче функций гарантирующего поставщика, не проводились процедуры, применяемые в деле о банкротстве;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организация, с которой заключено соглашение о передаче функций гарантирующего поставщика, на день заключения соглашения о передаче функций гарантирующего по</w:t>
      </w:r>
      <w:r>
        <w:rPr>
          <w:rFonts w:ascii="Arial" w:eastAsia="Arial" w:hAnsi="Arial" w:cs="Arial"/>
          <w:sz w:val="16"/>
        </w:rPr>
        <w:t>ставщика и в течение предшествующих 3 лет не была включена в реестр недобросовестных участников конкурсов.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Организация, с которой заключено соглашение о передаче функций гарантирующего поставщика и соответствие </w:t>
      </w:r>
      <w:r>
        <w:rPr>
          <w:rFonts w:ascii="Arial" w:eastAsia="Arial" w:hAnsi="Arial" w:cs="Arial"/>
          <w:sz w:val="16"/>
        </w:rPr>
        <w:lastRenderedPageBreak/>
        <w:t>которой требованиям, предусмотренным абзацами</w:t>
      </w:r>
      <w:r>
        <w:rPr>
          <w:rFonts w:ascii="Arial" w:eastAsia="Arial" w:hAnsi="Arial" w:cs="Arial"/>
          <w:sz w:val="16"/>
        </w:rPr>
        <w:t xml:space="preserve"> пятым - седьмым и десятым пункта 207 настоящего документа, абзацами вторым и третьим настоящего пункта, подтверждено решением уполномоченного федерального органа, не позднее 10 рабочих дней со дня принятия указанного решения обязана: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инициировать выполнен</w:t>
      </w:r>
      <w:r>
        <w:rPr>
          <w:rFonts w:ascii="Arial" w:eastAsia="Arial" w:hAnsi="Arial" w:cs="Arial"/>
          <w:sz w:val="16"/>
        </w:rPr>
        <w:t>ие мероприятий, предусмотренных Правилами оптового рынка электрической энергии и мощности и договором о присоединении к торговой системе оптового рынка для регистрации группы (групп) точек поставки, соответствующих зоне деятельности гарантирующего поставщи</w:t>
      </w:r>
      <w:r>
        <w:rPr>
          <w:rFonts w:ascii="Arial" w:eastAsia="Arial" w:hAnsi="Arial" w:cs="Arial"/>
          <w:sz w:val="16"/>
        </w:rPr>
        <w:t>ка, а также для осуществления торговли электрической энергией и мощностью на оптовом рынке с использованием такой группы (групп) точек поставки;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обратиться в установленном порядке в орган исполнительной власти субъекта Российской Федерации в области госуда</w:t>
      </w:r>
      <w:r>
        <w:rPr>
          <w:rFonts w:ascii="Arial" w:eastAsia="Arial" w:hAnsi="Arial" w:cs="Arial"/>
          <w:sz w:val="16"/>
        </w:rPr>
        <w:t>рственного регулирования тарифов для установления регулируемых цен (тарифов), необходимых для осуществления организацией функций гарантирующего поставщика.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Организация, с которой заключено соглашение о передаче функций гарантирующего поставщика, обязана пр</w:t>
      </w:r>
      <w:r>
        <w:rPr>
          <w:rFonts w:ascii="Arial" w:eastAsia="Arial" w:hAnsi="Arial" w:cs="Arial"/>
          <w:sz w:val="16"/>
        </w:rPr>
        <w:t>едставить в уполномоченный федеральный орган не позднее 20 рабочих дней со дня принятия им решения, указанного в абзаце первом настоящего пункта, документы, подтверждающие выполнение указанных в абзацах пятом и шестом настоящего пункта требований.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227(4). </w:t>
      </w:r>
      <w:r>
        <w:rPr>
          <w:rFonts w:ascii="Arial" w:eastAsia="Arial" w:hAnsi="Arial" w:cs="Arial"/>
          <w:sz w:val="16"/>
        </w:rPr>
        <w:t>Уполномоченный федеральный орган в течение 3 рабочих дней со дня получения от организации, с которой заключено соглашение о передаче функций гарантирующего поставщика, документов, указанных в абзаце седьмом пункта 227(3) настоящего документа, принимает реш</w:t>
      </w:r>
      <w:r>
        <w:rPr>
          <w:rFonts w:ascii="Arial" w:eastAsia="Arial" w:hAnsi="Arial" w:cs="Arial"/>
          <w:sz w:val="16"/>
        </w:rPr>
        <w:t>ение о присвоении организации, с которой заключено соглашение о передаче функций гарантирующего поставщика, статуса гарантирующего поставщика при условии отсутствия у гарантирующего поставщика задолженности по оплате услуг, оказанных на оптовом рынке орган</w:t>
      </w:r>
      <w:r>
        <w:rPr>
          <w:rFonts w:ascii="Arial" w:eastAsia="Arial" w:hAnsi="Arial" w:cs="Arial"/>
          <w:sz w:val="16"/>
        </w:rPr>
        <w:t>изациями коммерческой и технологической инфраструктуры оптового рынка, электрической энергии и мощности, приобретенных им на оптовом рынке по договорам, по которым расчет денежных обязательств сторон производится организациями коммерческой инфраструктуры о</w:t>
      </w:r>
      <w:r>
        <w:rPr>
          <w:rFonts w:ascii="Arial" w:eastAsia="Arial" w:hAnsi="Arial" w:cs="Arial"/>
          <w:sz w:val="16"/>
        </w:rPr>
        <w:t xml:space="preserve">птового рынка (на основании сведений, представленных советом рынка), а также оплаты им услуг по передаче электрической энергии, оказываемых включенными в перечень, указанный в абзаце четвертом пункта 227(2) настоящего документа, сетевыми организациями (на </w:t>
      </w:r>
      <w:r>
        <w:rPr>
          <w:rFonts w:ascii="Arial" w:eastAsia="Arial" w:hAnsi="Arial" w:cs="Arial"/>
          <w:sz w:val="16"/>
        </w:rPr>
        <w:t xml:space="preserve">основании счетов об оплате указанных услуг, предусмотренных пунктом 15(5) </w:t>
      </w:r>
      <w:r>
        <w:rPr>
          <w:rFonts w:ascii="Arial" w:eastAsia="Arial" w:hAnsi="Arial" w:cs="Arial"/>
          <w:sz w:val="16"/>
        </w:rPr>
        <w:t xml:space="preserve"> недискриминационного доступа к услугам по передаче электрической энергии и оказания этих услуг, и документов, подтверждающих оплату таких счетов, представленных в соответствии с абз</w:t>
      </w:r>
      <w:r>
        <w:rPr>
          <w:rFonts w:ascii="Arial" w:eastAsia="Arial" w:hAnsi="Arial" w:cs="Arial"/>
          <w:sz w:val="16"/>
        </w:rPr>
        <w:t>ацем пятнадцатым пункта 227(2) настоящего документа). Указанное решение должно содержать: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наименование организации, с которой заключено соглашение о передаче функций гарантирующего поставщика, с указанием зоны деятельности, в отношении которой организации </w:t>
      </w:r>
      <w:r>
        <w:rPr>
          <w:rFonts w:ascii="Arial" w:eastAsia="Arial" w:hAnsi="Arial" w:cs="Arial"/>
          <w:sz w:val="16"/>
        </w:rPr>
        <w:t>присваивается статус гарантирующего поставщика;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наименование организации с указанием зоны деятельности, в отношении которой организация утрачивает статус гарантирующего поставщика со дня присвоения данного статуса организации, с которой заключено соглашени</w:t>
      </w:r>
      <w:r>
        <w:rPr>
          <w:rFonts w:ascii="Arial" w:eastAsia="Arial" w:hAnsi="Arial" w:cs="Arial"/>
          <w:sz w:val="16"/>
        </w:rPr>
        <w:t>е о передаче функций гарантирующего поставщика;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дату присвоения статуса гарантирующего поставщика организации, с которой заключено соглашение о передаче функций гарантирующего поставщика, - с 1-го числа месяца, следующего за месяцем, в котором уполномоченн</w:t>
      </w:r>
      <w:r>
        <w:rPr>
          <w:rFonts w:ascii="Arial" w:eastAsia="Arial" w:hAnsi="Arial" w:cs="Arial"/>
          <w:sz w:val="16"/>
        </w:rPr>
        <w:t>ым федеральным органом принято решение, указанное в абзаце первом настоящего пункта, если такое решение принято не позднее 25 числа соответствующего месяца, и с 1-го числа второго месяца, следующего за месяцем, в котором принято решение, указанное в абзаце</w:t>
      </w:r>
      <w:r>
        <w:rPr>
          <w:rFonts w:ascii="Arial" w:eastAsia="Arial" w:hAnsi="Arial" w:cs="Arial"/>
          <w:sz w:val="16"/>
        </w:rPr>
        <w:t xml:space="preserve"> первом настоящего пункта, если оно принято после 25 числа соответствующего месяца.</w:t>
      </w:r>
    </w:p>
    <w:p w:rsidR="00000000" w:rsidRDefault="00B62CB4">
      <w:pPr>
        <w:spacing w:before="160" w:line="100" w:lineRule="atLeast"/>
        <w:ind w:firstLine="54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Уполномоченный федеральный орган не позднее 3 рабочих дней со дня принятия решения о присвоении статуса гарантирующего поставщика организации, с которой заключено соглашени</w:t>
      </w:r>
      <w:r>
        <w:rPr>
          <w:rFonts w:ascii="Arial" w:eastAsia="Arial" w:hAnsi="Arial" w:cs="Arial"/>
          <w:sz w:val="16"/>
        </w:rPr>
        <w:t>е о передаче функций гарантирующего поставщика, публикует указанное решение на своем официальном сайте в сети "Интернет" и направляет копию указанного решения организации, с которой заключено соглашение о передаче функций гарантирующего поставщика, гаранти</w:t>
      </w:r>
      <w:r>
        <w:rPr>
          <w:rFonts w:ascii="Arial" w:eastAsia="Arial" w:hAnsi="Arial" w:cs="Arial"/>
          <w:sz w:val="16"/>
        </w:rPr>
        <w:t xml:space="preserve">рующему поставщику, заключившему с указанной организацией соглашение о передаче функций гарантирующего поставщика, в федеральный орган исполнительной власти в области регулирования тарифов, уполномоченный орган субъекта Российской Федерации, на территории </w:t>
      </w:r>
      <w:r>
        <w:rPr>
          <w:rFonts w:ascii="Arial" w:eastAsia="Arial" w:hAnsi="Arial" w:cs="Arial"/>
          <w:sz w:val="16"/>
        </w:rPr>
        <w:t>которого располагается зона деятельности такого гарантирующего поставщика, совет рынка.".</w:t>
      </w:r>
    </w:p>
    <w:p w:rsidR="00000000" w:rsidRDefault="00B62CB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B62CB4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B62CB4" w:rsidRDefault="00B62CB4">
      <w:pPr>
        <w:spacing w:before="100" w:after="100" w:line="100" w:lineRule="atLeast"/>
        <w:jc w:val="both"/>
        <w:rPr>
          <w:rFonts w:ascii="Arial" w:eastAsia="Arial" w:hAnsi="Arial" w:cs="Arial"/>
          <w:sz w:val="0"/>
        </w:rPr>
      </w:pPr>
    </w:p>
    <w:sectPr w:rsidR="00B62CB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30"/>
    <w:rsid w:val="00B62CB4"/>
    <w:rsid w:val="00C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sz w:val="2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sz w:val="2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D3E262FC39BD137BB7D2027F1330281DE06B0D4149A89C41830CBD4F08E802F8EAD48D10D0C08AED26887F0E703E8675DDCBA360366E65z2Y1F%20&#1087;&#1086;&#1076;&#1087;&#1091;&#1085;&#1082;&#1090;&#1077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1601-01-01T00:00:00Z</cp:lastPrinted>
  <dcterms:created xsi:type="dcterms:W3CDTF">2020-02-17T11:43:00Z</dcterms:created>
  <dcterms:modified xsi:type="dcterms:W3CDTF">2020-02-17T11:43:00Z</dcterms:modified>
</cp:coreProperties>
</file>