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396A">
      <w:pPr>
        <w:pStyle w:val="a5"/>
        <w:spacing w:after="0" w:line="100" w:lineRule="atLeast"/>
        <w:jc w:val="center"/>
      </w:pPr>
      <w:bookmarkStart w:id="0" w:name="_GoBack"/>
      <w:bookmarkEnd w:id="0"/>
      <w:r>
        <w:rPr>
          <w:rFonts w:ascii="Times New Roman" w:eastAsia="Times New Roman" w:hAnsi="Times New Roman" w:cs="Times New Roman"/>
          <w:b/>
          <w:bCs/>
          <w:i/>
          <w:iCs/>
          <w:color w:val="000000"/>
          <w:sz w:val="32"/>
          <w:szCs w:val="32"/>
        </w:rPr>
        <w:t xml:space="preserve"> </w:t>
      </w:r>
      <w:r>
        <w:rPr>
          <w:rFonts w:ascii="Times New Roman" w:hAnsi="Times New Roman" w:cs="Times New Roman"/>
          <w:b/>
          <w:bCs/>
          <w:i/>
          <w:iCs/>
          <w:color w:val="000000"/>
          <w:sz w:val="32"/>
          <w:szCs w:val="32"/>
        </w:rPr>
        <w:t>Порядок расчета платы за технологическое присоединени</w:t>
      </w:r>
      <w:r>
        <w:rPr>
          <w:rFonts w:ascii="Times New Roman" w:hAnsi="Times New Roman" w:cs="Times New Roman"/>
          <w:b/>
          <w:bCs/>
          <w:i/>
          <w:iCs/>
          <w:color w:val="000000"/>
          <w:sz w:val="32"/>
          <w:szCs w:val="32"/>
        </w:rPr>
        <w:t>е</w:t>
      </w:r>
      <w:r>
        <w:rPr>
          <w:rFonts w:ascii="Times New Roman" w:hAnsi="Times New Roman" w:cs="Times New Roman"/>
          <w:b/>
          <w:bCs/>
          <w:i/>
          <w:iCs/>
          <w:color w:val="000000"/>
          <w:sz w:val="32"/>
          <w:szCs w:val="32"/>
        </w:rPr>
        <w:t xml:space="preserve"> для всех групп потребителей</w:t>
      </w:r>
    </w:p>
    <w:p w:rsidR="00000000" w:rsidRDefault="003A396A">
      <w:pPr>
        <w:pStyle w:val="a5"/>
        <w:spacing w:after="0" w:line="100" w:lineRule="atLeast"/>
        <w:jc w:val="center"/>
      </w:pPr>
    </w:p>
    <w:p w:rsidR="00000000" w:rsidRDefault="003A396A">
      <w:pPr>
        <w:pStyle w:val="a5"/>
        <w:spacing w:after="0" w:line="100" w:lineRule="atLeast"/>
        <w:jc w:val="center"/>
      </w:pPr>
    </w:p>
    <w:p w:rsidR="00000000" w:rsidRDefault="003A396A">
      <w:pPr>
        <w:pStyle w:val="a5"/>
        <w:spacing w:after="0" w:line="100" w:lineRule="atLeast"/>
        <w:ind w:firstLine="709"/>
        <w:jc w:val="both"/>
      </w:pPr>
      <w:r>
        <w:rPr>
          <w:rFonts w:ascii="Times New Roman" w:hAnsi="Times New Roman" w:cs="Times New Roman"/>
          <w:color w:val="000000"/>
          <w:sz w:val="28"/>
          <w:szCs w:val="28"/>
        </w:rPr>
        <w:t>Порядок расчета платы за технологическое присоединение определен Приказом Федеральной антимонопольной службы от 29.08.2017 №1135/17</w:t>
      </w:r>
      <w:r>
        <w:rPr>
          <w:rFonts w:eastAsia="Times New Roman" w:cs="Times New Roman"/>
          <w:color w:val="000000"/>
          <w:sz w:val="28"/>
          <w:szCs w:val="28"/>
        </w:rPr>
        <w:t xml:space="preserve"> </w:t>
      </w:r>
      <w:r>
        <w:rPr>
          <w:rFonts w:ascii="Times New Roman" w:hAnsi="Times New Roman" w:cs="Times New Roman"/>
          <w:color w:val="000000"/>
          <w:sz w:val="28"/>
          <w:szCs w:val="28"/>
        </w:rPr>
        <w:t xml:space="preserve">«Об утверждении методических указаний </w:t>
      </w:r>
      <w:r>
        <w:rPr>
          <w:rFonts w:ascii="Times New Roman" w:hAnsi="Times New Roman" w:cs="Times New Roman"/>
          <w:color w:val="000000"/>
          <w:sz w:val="28"/>
          <w:szCs w:val="28"/>
        </w:rPr>
        <w:t>по определению размера платы за технологическое присоединение к электрическим сетям»</w:t>
      </w: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center"/>
      </w:pPr>
      <w:bookmarkStart w:id="1" w:name="Par33"/>
      <w:bookmarkEnd w:id="1"/>
      <w:r>
        <w:rPr>
          <w:b/>
        </w:rPr>
        <w:t>МЕТОДИЧЕСКИЕ УКАЗАНИЯ</w:t>
      </w:r>
    </w:p>
    <w:p w:rsidR="00000000" w:rsidRDefault="003A396A">
      <w:pPr>
        <w:pStyle w:val="ConsPlusNormal"/>
        <w:jc w:val="center"/>
      </w:pPr>
      <w:r>
        <w:rPr>
          <w:b/>
        </w:rPr>
        <w:t>ПО ОПРЕДЕЛЕНИЮ РАЗМЕРА ПЛАТЫ ЗА ТЕХНОЛОГИЧЕСКОЕ</w:t>
      </w:r>
    </w:p>
    <w:p w:rsidR="00000000" w:rsidRDefault="003A396A">
      <w:pPr>
        <w:pStyle w:val="ConsPlusNormal"/>
        <w:jc w:val="center"/>
      </w:pPr>
      <w:r>
        <w:rPr>
          <w:b/>
        </w:rPr>
        <w:t>ПРИСОЕДИНЕНИЕ К ЭЛЕКТРИЧЕСКИМ СЕТЯМ</w:t>
      </w:r>
    </w:p>
    <w:p w:rsidR="00000000" w:rsidRDefault="003A396A">
      <w:pPr>
        <w:pStyle w:val="ConsPlusNormal"/>
        <w:jc w:val="both"/>
      </w:pPr>
    </w:p>
    <w:p w:rsidR="00000000" w:rsidRDefault="003A396A">
      <w:pPr>
        <w:pStyle w:val="ConsPlusNormal"/>
        <w:jc w:val="center"/>
      </w:pPr>
      <w:r>
        <w:rPr>
          <w:b/>
        </w:rPr>
        <w:t>I. Общие положения</w:t>
      </w:r>
    </w:p>
    <w:p w:rsidR="00000000" w:rsidRDefault="003A396A">
      <w:pPr>
        <w:pStyle w:val="ConsPlusNormal"/>
        <w:jc w:val="both"/>
      </w:pPr>
    </w:p>
    <w:p w:rsidR="00000000" w:rsidRDefault="003A396A">
      <w:pPr>
        <w:pStyle w:val="ConsPlusNormal"/>
        <w:ind w:firstLine="540"/>
        <w:jc w:val="both"/>
      </w:pPr>
      <w:r>
        <w:t>1. Настоящие Методические указания по опр</w:t>
      </w:r>
      <w:r>
        <w:t xml:space="preserve">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5" w:history="1">
        <w:r>
          <w:rPr>
            <w:rStyle w:val="a3"/>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 2006,</w:t>
      </w:r>
      <w:r>
        <w:t xml:space="preserve"> N 52 (часть I), ст. 5498; 2007, N 45, ст. 5427; 2008, N 29 (часть I), ст. 3418; N 52 (часть I), ст. 6236; 2009, N 48, ст. 5711; 2010, N 11, ст. 1175; N 31, ст. 4156, ст. 4157, ст. 4158, ст. 4160; 2011, N 1, ст. 13; N 23, ст. 3263; N 30 (часть I), ст. 4590</w:t>
      </w:r>
      <w:r>
        <w:t>; N 50, ст. 7336, ст. 7343; 2012, N 26, ст. 3446; N 53, ст. 7616; 2013, N 45, ст. 5797; 2014, N 42, ст. 5615; 2015, N 1, ст. 19; N 29, ст. 4350; N 45, ст. 6208; 2016, N 14, ст. 1904; N 26, ст. 3865; N 27, ст. 4201; 2017, N 1 (часть I), ст. 49; N 27, ст. 39</w:t>
      </w:r>
      <w:r>
        <w:t xml:space="preserve">26; N 30, ст. 4456; N 31 (часть I), ст. 4765; N 31 (часть I), ст. 4822), </w:t>
      </w:r>
      <w:hyperlink r:id="rId6" w:history="1">
        <w:r>
          <w:rPr>
            <w:rStyle w:val="a3"/>
            <w:color w:val="0000FF"/>
          </w:rPr>
          <w:t>пунктом 87</w:t>
        </w:r>
      </w:hyperlink>
      <w:r>
        <w:t xml:space="preserve"> Основ ценообраз</w:t>
      </w:r>
      <w:r>
        <w:t>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w:t>
      </w:r>
      <w:r>
        <w:t>ства Российской Федерации, 2012, N 4, ст. 504; N 16, ст. 1883; N 20, ст. 2539; N 23, ст. 3008; N 24, ст. 3185; N 28, ст. 3897; N 41, ст. 5636; 2013, N 1, ст. 68; N 21, ст. 2647, N 22, ст. 2817; N 26, ст. 3337; N 27, ст. 3602; N 31, ст. 4216, ст. 4234; N 35</w:t>
      </w:r>
      <w:r>
        <w:t>, ст. 4528; N 44, ст. 5754; N 47, ст. 6105; 2014, N 2 (часть I), ст. 89, ст. 131; N 8, ст. 813; N 9, ст. 919; N 11, ст. 1156; N 23, ст. 2994; N 25, ст. 3311; N 28, ст. 4050; N 32, ст. 4521; N 33, ст. 4596; N 34, ст. 4659, ст. 4677; N 35, ст. 4769; N 44, ст</w:t>
      </w:r>
      <w:r>
        <w:t>. 6078; N 50, ст. 7094; 2015, N 1 (часть II), ст. 259; N 2, ст. 474, ст. 477; N 5, ст. 827; N 8, ст. 1167, ст. 1175; N 9, ст. 1324; N 10, ст. 1541; N 20, ст. 2924; N 23, ст. 3312; N 28, ст. 4244; N 36, ст. 5034; N 37, ст. 5153; N 42, ст. 5790; N 43, ст. 59</w:t>
      </w:r>
      <w:r>
        <w:t>75; 2016, N 1 (часть II), ст. 238; N 2 (часть I), ст. 329; ст. 395; N 22, ст. 3212; N 41, ст. 5833, ст. 5838; N 43, ст. 6034; N 44, ст. 6135; N 47, ст. 6641; N 49, ст. 6928; 2017, N 1 (часть I), ст. 178; N 1 (часть II), ст. 204; N 5, ст. 793; N 20, ст. 292</w:t>
      </w:r>
      <w:r>
        <w:t xml:space="preserve">7; N 29, ст. 4372; N 32, ст. 5077), </w:t>
      </w:r>
      <w:hyperlink r:id="rId7" w:history="1">
        <w:r>
          <w:rPr>
            <w:rStyle w:val="a3"/>
            <w:color w:val="0000FF"/>
          </w:rPr>
          <w:t>Правилами</w:t>
        </w:r>
      </w:hyperlink>
      <w:r>
        <w:t xml:space="preserve"> технологического присоединения энергопринимающих устрой</w:t>
      </w:r>
      <w:r>
        <w:t>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w:t>
      </w:r>
      <w:r>
        <w:t>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 2009, N 8, ст. 979; N 9, ст. 1103; N 17, ст. 2088; N 25, с</w:t>
      </w:r>
      <w:r>
        <w:t>т. 3073; N 41, ст. 4771; 2010, N 12, ст. 1333; N 21, ст. 2607; N 25, ст. 3175; N 40, ст. 5086; 2011, N 10, ст. 1406; 2012, N 4, ст. 504; N 23, ст. 3008; N 41, ст. 5636; N 49, ст. 6858; N 52, ст. 7525; 2013, N 30 (часть II), ст. 4119; N 31, ст. 4226, ст. 42</w:t>
      </w:r>
      <w:r>
        <w:t xml:space="preserve">36; N 32, ст. 4309; N 33, ст. 4392; N 35, ст. 4523; N 42, ст. 5373; N 44, ст. 5765; N 47, ст. 6105; N 48, ст. 6255; N 50, ст. 6598; 2014, N 7, ст. 689; N 9, ст. 913; N 11, ст. 1156; N 25, ст. 3311; N 32, ст. 4513, ст. 4521; 2015, N 12, ст. 1755; N 16, ст. </w:t>
      </w:r>
      <w:r>
        <w:t xml:space="preserve">2387; N 20, ст. 2924; N 25, ст. 3669; N 28, ст. 4243, ст. 4244; N 37, ст. 5153; N 40, ст. 5574; 2016, N 9, ст. 1266; N 33, ст. 5185; N 40, ст. 5735; N 41, ст. 5838; N 49, ст. 6928; N 51, ст. 7372; 2017, N 1 (часть I), ст. 162, ст. 178; N 1 (часть II), ст. </w:t>
      </w:r>
      <w:r>
        <w:t xml:space="preserve">204; N 8, ст. 1230; N 12, ст. 1728; N 20, ст. 2927; N 21, ст. 3009; N 29, ст. 4372; N 32, ст. 5077), </w:t>
      </w:r>
      <w:hyperlink r:id="rId8" w:history="1">
        <w:r>
          <w:rPr>
            <w:rStyle w:val="a3"/>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w:t>
      </w:r>
      <w:r>
        <w:t>(часть II), ст. 5223; 2007, N 7, ст. 903; 2008, N 13, ст. 1316; 2008, N 44, ст. 5089; N 46, ст. 5337; 2009, N 2, ст. 248; N 3, ст. 378; N 39, ст. 4613; 2010, N 9, ст. 960; N 25, ст. 3181; N 26, ст. 3350; 2011, N 14, ст. 1935; N 18, ст. 2645; N 44, ст. 6269</w:t>
      </w:r>
      <w:r>
        <w:t>; 2012, N 27, ст. 3741; N 39, ст. 5283; N 52, ст. 7518; 2013, N 35, ст. 4514; N 36, ст. 4578; N 45, ст. 5822; 2014, N 35, ст. 4774; 2015, N 1 (часть II), ст. 279; N 10, ст. 1543; N 37, ст. 5153; N 44, ст. 6133; N 49, ст. 6994; 2016, N 1 (часть II), ст. 239</w:t>
      </w:r>
      <w:r>
        <w:t>; N 28, ст. 4741, N 38, ст. 5564, N 43, ст. 6030).</w:t>
      </w:r>
    </w:p>
    <w:p w:rsidR="00000000" w:rsidRDefault="003A396A">
      <w:pPr>
        <w:pStyle w:val="ConsPlusNormal"/>
        <w:spacing w:before="160"/>
        <w:ind w:firstLine="540"/>
        <w:jc w:val="both"/>
      </w:pPr>
      <w: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w:t>
      </w:r>
      <w:r>
        <w:t xml:space="preserve">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w:t>
      </w:r>
      <w:r>
        <w:t>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w:t>
      </w:r>
      <w:r>
        <w:t>циям с заявками на технологическое присоединение Устройств к объектам электросетевого хозяйства сетевых организаций (далее - Заявители).</w:t>
      </w:r>
    </w:p>
    <w:p w:rsidR="00000000" w:rsidRDefault="003A396A">
      <w:pPr>
        <w:pStyle w:val="ConsPlusNormal"/>
        <w:spacing w:before="160"/>
        <w:ind w:firstLine="540"/>
        <w:jc w:val="both"/>
      </w:pPr>
      <w:r>
        <w:t xml:space="preserve">3. Понятия, используемые в Методических указаниях, соответствуют определениям, данным в Федеральном </w:t>
      </w:r>
      <w:hyperlink r:id="rId9" w:history="1">
        <w:r>
          <w:rPr>
            <w:rStyle w:val="a3"/>
            <w:color w:val="0000FF"/>
          </w:rPr>
          <w:t>законе</w:t>
        </w:r>
      </w:hyperlink>
      <w:r>
        <w:t xml:space="preserve"> от 26 марта 2003 г. N 35-ФЗ "Об электроэнергетике" (Собрание законодательства Российской Федерации, 2003, N 13, ст. 1177; 2004,</w:t>
      </w:r>
      <w:r>
        <w:t xml:space="preserve"> N 35, ст. 3607; 2005, N 1 (часть I), ст. 37; 2006, N 52 (часть I), ст. 5498; 2007, N 45, ст. 5427; 2008, N 29 (часть I), ст. 3418; N 52 (часть I), ст. 6236; 2009, N 48, ст. 5711; 2010, N 11, ст. 1175; N 31, ст. 4156, ст. 4157, ст. 4158, ст. 4160; 2011, N </w:t>
      </w:r>
      <w:r>
        <w:t xml:space="preserve">1, ст. 13; N 23, ст. 3263; N 30 (часть I), ст. 4590; N 50, ст. 7336, ст. 7343; 2012, N 26, ст. 3446; N 53, ст. 7616; 2013, N 45, ст. 5797; 2014, N 42, ст. 5615; 2015, N 1, ст. 19; N 29, ст. 4350; N 45, ст. 6208; 2016, N 14, ст. 1904; N 26, ст. 3865; N 27, </w:t>
      </w:r>
      <w:r>
        <w:t xml:space="preserve">ст. 4201; 2017, N 1 (часть I), ст. 49; N 27, ст. 3926; N 30, ст. 4456; N 31 (часть I), ст. 4765; N 35 (часть I), ст. 4822), </w:t>
      </w:r>
      <w:hyperlink r:id="rId10" w:history="1">
        <w:r>
          <w:rPr>
            <w:rStyle w:val="a3"/>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w:t>
      </w:r>
      <w:r>
        <w:t xml:space="preserve">ательства Российской Федерации, 2012, N 4, ст. 504; N 16, ст. 1883; N 20, ст. 2539; N 23, ст. 3008; N 24, ст. 3185; N 28, ст. 3897; N 41, ст. 5636; 2013, </w:t>
      </w:r>
      <w:r>
        <w:lastRenderedPageBreak/>
        <w:t>N 1, ст. 68; N 21, ст. 2647; N 22, ст. 2817; N 26, ст. 3337; N 27, ст. 3602; N 31, ст. 4216, ст. 4234;</w:t>
      </w:r>
      <w:r>
        <w:t xml:space="preserve"> N 35, ст. 4528; N 44, ст. 5754; N 47, ст. 6105; 2014, N 2 (часть I), ст. 89, ст. 131; N 8, ст. 813; N 9, ст. 919; N 11, ст. 1156; N 23, ст. 2994; N 25, ст. 3311; N 28, ст. 4050; N 32, ст. 4521; N 33, ст. 4596; N 34, ст. 4659, ст. 4677; N 35, ст. 4769; N 4</w:t>
      </w:r>
      <w:r>
        <w:t>4, ст. 6078; N 50, ст. 7094; 2015, N 1 (часть II), ст. 259; N 2, ст. 474, ст. 477; N 5, ст. 827; N 8, ст. 1167, ст. 1175; N 9, ст. 1324; N 10, ст. 1541; N 20, ст. 2924; N 23, ст. 3312; N 28, ст. 4244; N 36, ст. 5034; N 37, ст. 5153; N 42, ст. 5790; N 43, с</w:t>
      </w:r>
      <w:r>
        <w:t xml:space="preserve">т. 5975; 2016, N 1 (часть II), ст. 238; N 2 (часть I), ст. 329; ст. 395; N 22, ст. 3212; N 41, ст. 5833, ст. 5838; N 43, ст. 6034; N 44, ст. 6135; N 47, ст. 6641; N 49, ст. 6928; 2017, N 1 (часть I), ст. 178; N 1 (часть II), N 204; N 5, ст. 793; N 20, ст. </w:t>
      </w:r>
      <w:r>
        <w:t xml:space="preserve">2927; N 29, ст. 4372; N 32, ст. 5077) и в </w:t>
      </w:r>
      <w:hyperlink r:id="rId11" w:history="1">
        <w:r>
          <w:rPr>
            <w:rStyle w:val="a3"/>
            <w:color w:val="0000FF"/>
          </w:rPr>
          <w:t>постановлении</w:t>
        </w:r>
      </w:hyperlink>
      <w:r>
        <w:t xml:space="preserve"> Правительства Российской Федерации от 27 декабря 2004 г. N </w:t>
      </w:r>
      <w:r>
        <w:t>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w:t>
      </w:r>
      <w:r>
        <w:t>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w:t>
      </w:r>
      <w:r>
        <w:t>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w:t>
      </w:r>
      <w:r>
        <w:t xml:space="preserve"> ст. 1103; N 17, ст. 2088; N 25, ст. 3073; N 41, ст. 4771; 2010, N 12, ст. 1333; N 21, ст. 2607; N 25, ст. 3175; N 40, ст. 5086; 2011, N 10, ст. 1406; 2012, N 4, ст. 504; N 23, ст. 3008; N 41, ст. 5636; N 49, ст. 6858; N 52, ст. 7525; 2013, N 30 (часть II)</w:t>
      </w:r>
      <w:r>
        <w:t>, ст. 4119; N 31, ст. 4226, ст. 4236; N 32, ст. 4309; N 33, ст. 4392; N 35, ст. 4523; N 42, ст. 5373; N 44, ст. 5765; N 47, ст. 6105; N 48, ст. 6255; N 50, ст. 6598; 2014, N 7, ст. 689; N 9, ст. 913; N 11, ст. 1156; N 25, ст. 3311; N 32, ст. 4513, ст. 4521</w:t>
      </w:r>
      <w:r>
        <w:t xml:space="preserve">; 2015, N 12, ст. 1755; N 16, ст. 2387; N 20, ст. 2924; N 25, ст. 3669; N 28, ст. 4243, ст. 4244; N 37, ст. 5153; N 40, ст. 5574; 2016, N 9, ст. 1266; N 33, ст. 5185; N 40, ст. 5735; N 41, ст. 5838; N 49, ст. 6928; N 51, ст. 7372; 2017, N 1 (часть I), ст. </w:t>
      </w:r>
      <w:r>
        <w:t>162, ст. 178; N 1 (часть II), ст. 204; N 8, ст. 1230; N 12, ст. 1728; N 20, ст. 2927; N 21, ст. 3009; N 29, ст. 4372; N 32, ст. 5077).</w:t>
      </w:r>
    </w:p>
    <w:p w:rsidR="00000000" w:rsidRDefault="003A396A">
      <w:pPr>
        <w:pStyle w:val="ConsPlusNormal"/>
        <w:spacing w:before="160"/>
        <w:ind w:firstLine="540"/>
        <w:jc w:val="both"/>
      </w:pPr>
      <w:r>
        <w:t>4. Плата за технологическое присоединение рассчитывается в случаях присоединения впервые вводимых в эксплуатацию, ранее п</w:t>
      </w:r>
      <w:r>
        <w:t>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w:t>
      </w:r>
      <w:r>
        <w:t>екущие пересмотр величины максимальной мощности, но изменяющие схему внешнего электроснабжения таких Устройств.</w:t>
      </w:r>
    </w:p>
    <w:p w:rsidR="00000000" w:rsidRDefault="003A396A">
      <w:pPr>
        <w:pStyle w:val="ConsPlusNormal"/>
        <w:spacing w:before="16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w:t>
      </w:r>
      <w:r>
        <w:t>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00000" w:rsidRDefault="003A396A">
      <w:pPr>
        <w:pStyle w:val="ConsPlusNormal"/>
        <w:spacing w:before="160"/>
        <w:ind w:firstLine="540"/>
        <w:jc w:val="both"/>
      </w:pPr>
      <w:r>
        <w:t>Плата</w:t>
      </w:r>
      <w:r>
        <w:t xml:space="preserve">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000000" w:rsidRDefault="003A396A">
      <w:pPr>
        <w:pStyle w:val="ConsPlusNormal"/>
        <w:spacing w:before="160"/>
        <w:ind w:firstLine="540"/>
        <w:jc w:val="both"/>
      </w:pPr>
      <w:r>
        <w:t xml:space="preserve">Плата за технологическое присоединение в случаях изменения </w:t>
      </w:r>
      <w:r>
        <w:t>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w:t>
      </w:r>
      <w:r>
        <w:t>й мощности за объем максимальной мощности, указанный в заявке на технологическое присоединение.</w:t>
      </w:r>
    </w:p>
    <w:p w:rsidR="00000000" w:rsidRDefault="003A396A">
      <w:pPr>
        <w:pStyle w:val="ConsPlusNormal"/>
        <w:spacing w:before="160"/>
        <w:ind w:firstLine="540"/>
        <w:jc w:val="both"/>
      </w:pPr>
      <w:r>
        <w:t>5. Плата за технологическое присоединение взимается однократно.</w:t>
      </w:r>
    </w:p>
    <w:p w:rsidR="00000000" w:rsidRDefault="003A396A">
      <w:pPr>
        <w:pStyle w:val="ConsPlusNormal"/>
        <w:spacing w:before="160"/>
        <w:ind w:firstLine="540"/>
        <w:jc w:val="both"/>
      </w:pPr>
      <w:r>
        <w:t>6. Размер платы за технологическое присоединение к объектам, входящим в Единую национальную (общ</w:t>
      </w:r>
      <w:r>
        <w:t>ероссийскую) электрическую сеть (далее - ЕНЭС), устанавливается:</w:t>
      </w:r>
    </w:p>
    <w:p w:rsidR="00000000" w:rsidRDefault="003A396A">
      <w:pPr>
        <w:pStyle w:val="ConsPlusNormal"/>
        <w:spacing w:before="160"/>
        <w:ind w:firstLine="540"/>
        <w:jc w:val="both"/>
      </w:pPr>
      <w: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w:t>
      </w:r>
      <w:r>
        <w:t>тевого хозяйства от существующих электрических сетей до Устройств;</w:t>
      </w:r>
    </w:p>
    <w:p w:rsidR="00000000" w:rsidRDefault="003A396A">
      <w:pPr>
        <w:pStyle w:val="ConsPlusNormal"/>
        <w:spacing w:before="160"/>
        <w:ind w:firstLine="540"/>
        <w:jc w:val="both"/>
      </w:pPr>
      <w:r>
        <w:t xml:space="preserve">2) в соответствии с формулой, определяемой в соответствии с </w:t>
      </w:r>
      <w:hyperlink w:anchor="Par319" w:history="1">
        <w:r>
          <w:rPr>
            <w:rStyle w:val="a3"/>
            <w:color w:val="0000FF"/>
          </w:rPr>
          <w:t>пунктом 30</w:t>
        </w:r>
      </w:hyperlink>
      <w:r>
        <w:t xml:space="preserve"> Методических указаний, в случае осуществления мероприятий, включаемых в стандартизированную</w:t>
      </w:r>
      <w:r>
        <w:t xml:space="preserve"> тарифную ставку С</w:t>
      </w:r>
      <w:r>
        <w:rPr>
          <w:vertAlign w:val="subscript"/>
        </w:rPr>
        <w:t>1</w:t>
      </w:r>
      <w:r>
        <w:t xml:space="preserve">, указанную в </w:t>
      </w:r>
      <w:hyperlink w:anchor="Par138" w:history="1">
        <w:r>
          <w:rPr>
            <w:rStyle w:val="a3"/>
            <w:color w:val="0000FF"/>
          </w:rPr>
          <w:t>пункте 25</w:t>
        </w:r>
      </w:hyperlink>
      <w:r>
        <w:t xml:space="preserve"> Методических указаний.</w:t>
      </w:r>
    </w:p>
    <w:p w:rsidR="00000000" w:rsidRDefault="003A396A">
      <w:pPr>
        <w:pStyle w:val="ConsPlusNormal"/>
        <w:spacing w:before="16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w:t>
      </w:r>
      <w:r>
        <w:t>е к территориальным распределительным сетям утверждаются:</w:t>
      </w:r>
    </w:p>
    <w:p w:rsidR="00000000" w:rsidRDefault="003A396A">
      <w:pPr>
        <w:pStyle w:val="ConsPlusNormal"/>
        <w:spacing w:before="160"/>
        <w:ind w:firstLine="540"/>
        <w:jc w:val="both"/>
      </w:pPr>
      <w:r>
        <w:t>1)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w:t>
      </w:r>
      <w:r>
        <w:t xml:space="preserve">диненных в данной точке присоединения энергопринимающих устройств), в размере не более 550 рублей, в соответствии с особенностями, указанными в </w:t>
      </w:r>
      <w:hyperlink w:anchor="Par64" w:history="1">
        <w:r>
          <w:rPr>
            <w:rStyle w:val="a3"/>
            <w:color w:val="0000FF"/>
          </w:rPr>
          <w:t>пункте 9</w:t>
        </w:r>
      </w:hyperlink>
      <w:r>
        <w:t>;</w:t>
      </w:r>
    </w:p>
    <w:p w:rsidR="00000000" w:rsidRDefault="003A396A">
      <w:pPr>
        <w:pStyle w:val="ConsPlusNormal"/>
        <w:spacing w:before="160"/>
        <w:ind w:firstLine="540"/>
        <w:jc w:val="both"/>
      </w:pPr>
      <w:r>
        <w:t>2) на период регулирования:</w:t>
      </w:r>
    </w:p>
    <w:p w:rsidR="00000000" w:rsidRDefault="003A396A">
      <w:pPr>
        <w:pStyle w:val="ConsPlusNormal"/>
        <w:spacing w:before="160"/>
        <w:ind w:firstLine="540"/>
        <w:jc w:val="both"/>
      </w:pPr>
      <w:r>
        <w:t xml:space="preserve">- стандартизированные тарифные ставки согласно </w:t>
      </w:r>
      <w:hyperlink w:anchor="Par118" w:history="1">
        <w:r>
          <w:rPr>
            <w:rStyle w:val="a3"/>
            <w:color w:val="0000FF"/>
          </w:rPr>
          <w:t>Главе II</w:t>
        </w:r>
      </w:hyperlink>
      <w:r>
        <w:t xml:space="preserve"> Методических указаний;</w:t>
      </w:r>
    </w:p>
    <w:p w:rsidR="00000000" w:rsidRDefault="003A396A">
      <w:pPr>
        <w:pStyle w:val="ConsPlusNormal"/>
        <w:spacing w:before="160"/>
        <w:ind w:firstLine="540"/>
        <w:jc w:val="both"/>
      </w:pPr>
      <w:r>
        <w:t xml:space="preserve">- ставки за единицу максимальной мощности (руб./кВт), рассчитанные в соответствии с </w:t>
      </w:r>
      <w:hyperlink w:anchor="Par330" w:history="1">
        <w:r>
          <w:rPr>
            <w:rStyle w:val="a3"/>
            <w:color w:val="0000FF"/>
          </w:rPr>
          <w:t>Главой III</w:t>
        </w:r>
      </w:hyperlink>
      <w:r>
        <w:t xml:space="preserve"> Методических указаний;</w:t>
      </w:r>
    </w:p>
    <w:p w:rsidR="00000000" w:rsidRDefault="003A396A">
      <w:pPr>
        <w:pStyle w:val="ConsPlusNormal"/>
        <w:spacing w:before="160"/>
        <w:ind w:firstLine="540"/>
        <w:jc w:val="both"/>
      </w:pPr>
      <w:r>
        <w:t>- формула платы за технологическое присоединение;</w:t>
      </w:r>
    </w:p>
    <w:p w:rsidR="00000000" w:rsidRDefault="003A396A">
      <w:pPr>
        <w:pStyle w:val="ConsPlusNormal"/>
        <w:spacing w:before="160"/>
        <w:ind w:firstLine="540"/>
        <w:jc w:val="both"/>
      </w:pPr>
      <w:r>
        <w:t xml:space="preserve">3) </w:t>
      </w:r>
      <w:r>
        <w:t>по обращению сетевой организации:</w:t>
      </w:r>
    </w:p>
    <w:p w:rsidR="00000000" w:rsidRDefault="003A396A">
      <w:pPr>
        <w:pStyle w:val="ConsPlusNormal"/>
        <w:spacing w:before="160"/>
        <w:ind w:firstLine="540"/>
        <w:jc w:val="both"/>
      </w:pPr>
      <w:r>
        <w:t xml:space="preserve">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w:t>
      </w:r>
      <w:r>
        <w:t xml:space="preserve">кВ в соответствии с </w:t>
      </w:r>
      <w:hyperlink w:anchor="Par387" w:history="1">
        <w:r>
          <w:rPr>
            <w:rStyle w:val="a3"/>
            <w:color w:val="0000FF"/>
          </w:rPr>
          <w:t>Главой IV</w:t>
        </w:r>
      </w:hyperlink>
      <w:r>
        <w:t xml:space="preserve"> Методических указаний;</w:t>
      </w:r>
    </w:p>
    <w:p w:rsidR="00000000" w:rsidRDefault="003A396A">
      <w:pPr>
        <w:pStyle w:val="ConsPlusNormal"/>
        <w:spacing w:before="160"/>
        <w:ind w:firstLine="540"/>
        <w:jc w:val="both"/>
      </w:pPr>
      <w:r>
        <w:t xml:space="preserve">плата 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Par387" w:history="1">
        <w:r>
          <w:rPr>
            <w:rStyle w:val="a3"/>
            <w:color w:val="0000FF"/>
          </w:rPr>
          <w:t>Главой IV</w:t>
        </w:r>
      </w:hyperlink>
      <w:r>
        <w:t xml:space="preserve"> Методических указаний;</w:t>
      </w:r>
    </w:p>
    <w:p w:rsidR="00000000" w:rsidRDefault="003A396A">
      <w:pPr>
        <w:pStyle w:val="ConsPlusNormal"/>
        <w:spacing w:before="160"/>
        <w:ind w:firstLine="540"/>
        <w:jc w:val="both"/>
      </w:pPr>
      <w:r>
        <w:lastRenderedPageBreak/>
        <w:t xml:space="preserve">- плата за технологическое присоединение по индивидуальному проекту в случаях, предусмотренных Правилами технологического присоединения, в соответствии с </w:t>
      </w:r>
      <w:hyperlink w:anchor="Par403" w:history="1">
        <w:r>
          <w:rPr>
            <w:rStyle w:val="a3"/>
            <w:color w:val="0000FF"/>
          </w:rPr>
          <w:t>Главой V</w:t>
        </w:r>
      </w:hyperlink>
      <w:r>
        <w:t xml:space="preserve"> Методических указаний.</w:t>
      </w:r>
    </w:p>
    <w:p w:rsidR="00000000" w:rsidRDefault="003A396A">
      <w:pPr>
        <w:pStyle w:val="ConsPlusNormal"/>
        <w:spacing w:before="16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w:t>
      </w:r>
      <w:r>
        <w:t>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w:t>
      </w:r>
      <w:r>
        <w:t>Вт. Выбор ставки платы осуществляется Заявителем на стадии заключения договора об осуществлении технологического присоединения.</w:t>
      </w:r>
    </w:p>
    <w:p w:rsidR="00000000" w:rsidRDefault="003A396A">
      <w:pPr>
        <w:pStyle w:val="ConsPlusNormal"/>
        <w:spacing w:before="160"/>
        <w:ind w:firstLine="540"/>
        <w:jc w:val="both"/>
      </w:pPr>
      <w:r>
        <w:t>В случае, если Заявитель не выбрал вид ставки, сетевая организация вправе самостоятельно выбрать ставку и произвести расчет разм</w:t>
      </w:r>
      <w:r>
        <w:t>ера платы за технологическое присоединение.</w:t>
      </w:r>
    </w:p>
    <w:p w:rsidR="00000000" w:rsidRDefault="003A396A">
      <w:pPr>
        <w:pStyle w:val="ConsPlusNormal"/>
        <w:spacing w:before="160"/>
        <w:ind w:firstLine="540"/>
        <w:jc w:val="both"/>
      </w:pPr>
      <w:r>
        <w:t>8.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w:t>
      </w:r>
      <w:r>
        <w:t>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w:t>
      </w:r>
      <w:r>
        <w:t>росетевого хозяйства, отнесенным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w:t>
      </w:r>
      <w:r>
        <w:t>рриториальных сетевых организаций и объектами ЕНЭС.</w:t>
      </w:r>
    </w:p>
    <w:p w:rsidR="00000000" w:rsidRDefault="003A396A">
      <w:pPr>
        <w:pStyle w:val="ConsPlusNormal"/>
        <w:spacing w:before="160"/>
        <w:ind w:firstLine="540"/>
        <w:jc w:val="both"/>
      </w:pPr>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w:t>
      </w:r>
      <w:r>
        <w:t>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w:t>
      </w:r>
      <w:r>
        <w:t>онда Российской Федерации и средств коммерческих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w:t>
      </w:r>
      <w:r>
        <w:t>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w:t>
      </w:r>
      <w:r>
        <w:t>ергии.</w:t>
      </w:r>
    </w:p>
    <w:p w:rsidR="00000000" w:rsidRDefault="003A396A">
      <w:pPr>
        <w:pStyle w:val="ConsPlusNormal"/>
        <w:spacing w:before="160"/>
        <w:ind w:firstLine="540"/>
        <w:jc w:val="both"/>
      </w:pPr>
      <w:bookmarkStart w:id="2" w:name="Par64"/>
      <w:bookmarkEnd w:id="2"/>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w:t>
      </w:r>
      <w:r>
        <w:t>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w:t>
      </w:r>
      <w:r>
        <w:t>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3A396A">
      <w:pPr>
        <w:pStyle w:val="ConsPlusNormal"/>
        <w:spacing w:before="160"/>
        <w:ind w:firstLine="540"/>
        <w:jc w:val="both"/>
      </w:pPr>
      <w:r>
        <w:t xml:space="preserve">В соответствии с </w:t>
      </w:r>
      <w:hyperlink r:id="rId12" w:history="1">
        <w:r>
          <w:rPr>
            <w:rStyle w:val="a3"/>
            <w:color w:val="0000FF"/>
          </w:rPr>
          <w:t>пунктом 8</w:t>
        </w:r>
      </w:hyperlink>
      <w:r>
        <w:t xml:space="preserve"> Правил технологического присоединения энергопринимающих устройств потребителей электриче</w:t>
      </w:r>
      <w:r>
        <w:t>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w:t>
      </w:r>
      <w:r>
        <w:t xml:space="preserve">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w:t>
      </w:r>
      <w:r>
        <w:t>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w:t>
      </w:r>
      <w:r>
        <w:t xml:space="preserve">ии с инвестиционной программой сетевой организации, утвержденной в установленном порядке и реализуемой в сроки, предусмотренные </w:t>
      </w:r>
      <w:hyperlink r:id="rId13" w:history="1">
        <w:r>
          <w:rPr>
            <w:rStyle w:val="a3"/>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000000" w:rsidRDefault="003A396A">
      <w:pPr>
        <w:pStyle w:val="ConsPlusNormal"/>
        <w:spacing w:before="160"/>
        <w:ind w:firstLine="540"/>
        <w:jc w:val="both"/>
      </w:pPr>
      <w:r>
        <w:t xml:space="preserve">В случае если с учетом увеличения максимальной мощности ранее присоединенного Устройства максимальная мощность </w:t>
      </w:r>
      <w:r>
        <w:t xml:space="preserve">превысит 15 кВт и (или) превышены вышеуказанные расстояния, расчет платы за технологическое присоединение производится в соответствии с </w:t>
      </w:r>
      <w:hyperlink w:anchor="Par118" w:history="1">
        <w:r>
          <w:rPr>
            <w:rStyle w:val="a3"/>
            <w:color w:val="0000FF"/>
          </w:rPr>
          <w:t>Главой II</w:t>
        </w:r>
      </w:hyperlink>
      <w:r>
        <w:t xml:space="preserve"> Методических указаний по стандартизированным тарифным ставкам или с </w:t>
      </w:r>
      <w:hyperlink w:anchor="Par330" w:history="1">
        <w:r>
          <w:rPr>
            <w:rStyle w:val="a3"/>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на объем увеличения максимальной мощнос</w:t>
      </w:r>
      <w:r>
        <w:t>ти ранее присоединенного Устройства, заявленной потребителем.</w:t>
      </w:r>
    </w:p>
    <w:p w:rsidR="00000000" w:rsidRDefault="003A396A">
      <w:pPr>
        <w:pStyle w:val="ConsPlusNormal"/>
        <w:spacing w:before="160"/>
        <w:ind w:firstLine="540"/>
        <w:jc w:val="both"/>
      </w:pPr>
      <w: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w:t>
      </w:r>
      <w:r>
        <w:t xml:space="preserve">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ar118" w:history="1">
        <w:r>
          <w:rPr>
            <w:rStyle w:val="a3"/>
            <w:color w:val="0000FF"/>
          </w:rPr>
          <w:t>Главой II</w:t>
        </w:r>
      </w:hyperlink>
      <w:r>
        <w:t xml:space="preserve"> Методических указан</w:t>
      </w:r>
      <w:r>
        <w:t xml:space="preserve">ий по стандартизированным тарифным ставкам или в соответствии с </w:t>
      </w:r>
      <w:hyperlink w:anchor="Par330" w:history="1">
        <w:r>
          <w:rPr>
            <w:rStyle w:val="a3"/>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w:t>
      </w:r>
      <w:r>
        <w:t xml:space="preserve">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ar418" w:history="1">
        <w:r>
          <w:rPr>
            <w:rStyle w:val="a3"/>
            <w:color w:val="0000FF"/>
          </w:rPr>
          <w:t>Главы VI</w:t>
        </w:r>
      </w:hyperlink>
      <w:r>
        <w:t xml:space="preserve"> Методических указаний.</w:t>
      </w:r>
    </w:p>
    <w:p w:rsidR="00000000" w:rsidRDefault="003A396A">
      <w:pPr>
        <w:pStyle w:val="ConsPlusNormal"/>
        <w:spacing w:before="160"/>
        <w:ind w:firstLine="540"/>
        <w:jc w:val="both"/>
      </w:pPr>
      <w:r>
        <w:t xml:space="preserve">В границах </w:t>
      </w:r>
      <w:r>
        <w:t>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w:t>
      </w:r>
      <w:r>
        <w:t xml:space="preserve">нном основании, соответствующих критериям, указанным в </w:t>
      </w:r>
      <w:hyperlink w:anchor="Par64" w:history="1">
        <w:r>
          <w:rPr>
            <w:rStyle w:val="a3"/>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w:t>
      </w:r>
      <w:r>
        <w:t xml:space="preserve">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ar64" w:history="1">
        <w:r>
          <w:rPr>
            <w:rStyle w:val="a3"/>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ar118" w:history="1">
        <w:r>
          <w:rPr>
            <w:rStyle w:val="a3"/>
            <w:color w:val="0000FF"/>
          </w:rPr>
          <w:t>Главой II</w:t>
        </w:r>
      </w:hyperlink>
      <w:r>
        <w:t xml:space="preserve"> Методических указаний по стандартизированным тарифным ставкам или с </w:t>
      </w:r>
      <w:hyperlink w:anchor="Par330" w:history="1">
        <w:r>
          <w:rPr>
            <w:rStyle w:val="a3"/>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w:t>
      </w:r>
      <w:r>
        <w:lastRenderedPageBreak/>
        <w:t>ставок платы за технологическое присоединение, пропорционально объему максимальной мощнос</w:t>
      </w:r>
      <w:r>
        <w:t>ти, заявленной потребителем.</w:t>
      </w:r>
    </w:p>
    <w:p w:rsidR="00000000" w:rsidRDefault="003A396A">
      <w:pPr>
        <w:pStyle w:val="ConsPlusNormal"/>
        <w:spacing w:before="160"/>
        <w:ind w:firstLine="540"/>
        <w:jc w:val="both"/>
      </w:pPr>
      <w:r>
        <w:t xml:space="preserve">Положения о размере платы за технологическое присоединение, указанные в </w:t>
      </w:r>
      <w:hyperlink w:anchor="Par64" w:history="1">
        <w:r>
          <w:rPr>
            <w:rStyle w:val="a3"/>
            <w:color w:val="0000FF"/>
          </w:rPr>
          <w:t>абзаце первом</w:t>
        </w:r>
      </w:hyperlink>
      <w:r>
        <w:t xml:space="preserve"> настоящего пункта, не применяются в следующих случаях:</w:t>
      </w:r>
    </w:p>
    <w:p w:rsidR="00000000" w:rsidRDefault="003A396A">
      <w:pPr>
        <w:pStyle w:val="ConsPlusNormal"/>
        <w:spacing w:before="160"/>
        <w:ind w:firstLine="540"/>
        <w:jc w:val="both"/>
      </w:pPr>
      <w:r>
        <w:t>при технологическом присоединении энергопринимающих устройст</w:t>
      </w:r>
      <w:r>
        <w:t>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энергопринимающие устройства;</w:t>
      </w:r>
    </w:p>
    <w:p w:rsidR="00000000" w:rsidRDefault="003A396A">
      <w:pPr>
        <w:pStyle w:val="ConsPlusNormal"/>
        <w:spacing w:before="160"/>
        <w:ind w:firstLine="540"/>
        <w:jc w:val="both"/>
      </w:pPr>
      <w:r>
        <w:t>при технологическом присоеди</w:t>
      </w:r>
      <w:r>
        <w:t>нении энергопринимающих устройств, расположенных в жилых помещениях многоквартирных домов.</w:t>
      </w:r>
    </w:p>
    <w:p w:rsidR="00000000" w:rsidRDefault="003A396A">
      <w:pPr>
        <w:pStyle w:val="ConsPlusNormal"/>
        <w:spacing w:before="16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w:t>
      </w:r>
      <w:r>
        <w:t>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w:t>
      </w:r>
      <w:r>
        <w:t>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w:t>
      </w:r>
      <w:r>
        <w:t>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3A396A">
      <w:pPr>
        <w:pStyle w:val="ConsPlusNormal"/>
        <w:spacing w:before="160"/>
        <w:ind w:firstLine="540"/>
        <w:jc w:val="both"/>
      </w:pPr>
      <w:r>
        <w:t>В отношении граждан, объед</w:t>
      </w:r>
      <w:r>
        <w:t>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w:t>
      </w:r>
      <w:r>
        <w:t xml:space="preserve">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w:t>
      </w:r>
      <w:r>
        <w:t>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w:t>
      </w:r>
      <w:r>
        <w:t>х объектов электросетевого хозяйства сетевых организаций.</w:t>
      </w:r>
    </w:p>
    <w:p w:rsidR="00000000" w:rsidRDefault="003A396A">
      <w:pPr>
        <w:pStyle w:val="ConsPlusNormal"/>
        <w:spacing w:before="16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w:t>
      </w:r>
      <w:r>
        <w:t xml:space="preserve">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w:t>
      </w:r>
      <w:r>
        <w:t>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3A396A">
      <w:pPr>
        <w:pStyle w:val="ConsPlusNormal"/>
        <w:spacing w:before="160"/>
        <w:ind w:firstLine="540"/>
        <w:jc w:val="both"/>
      </w:pPr>
      <w:r>
        <w:t>Выпадающие доходы, связа</w:t>
      </w:r>
      <w:r>
        <w:t xml:space="preserve">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14" w:history="1">
        <w:r>
          <w:rPr>
            <w:rStyle w:val="a3"/>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w:t>
      </w:r>
      <w:r>
        <w:t>и приказом Федеральной службы по тарифам от 11 сентября 2014 г. N 215-э/1 (зарегистрирован Минюстом России 14 октября 2014 г., регистрационный N 34297).</w:t>
      </w:r>
    </w:p>
    <w:p w:rsidR="00000000" w:rsidRDefault="003A396A">
      <w:pPr>
        <w:pStyle w:val="ConsPlusNormal"/>
        <w:spacing w:before="160"/>
        <w:ind w:firstLine="540"/>
        <w:jc w:val="both"/>
      </w:pPr>
      <w:r>
        <w:t>10. Органы исполнительной власти субъектов Российской Федерации в области государственного регулировани</w:t>
      </w:r>
      <w:r>
        <w:t>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w:t>
      </w:r>
      <w:r>
        <w:t xml:space="preserve">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 мероприятиям, указанным в </w:t>
      </w:r>
      <w:hyperlink w:anchor="Par95" w:history="1">
        <w:r>
          <w:rPr>
            <w:rStyle w:val="a3"/>
            <w:color w:val="0000FF"/>
          </w:rPr>
          <w:t>пункте 16</w:t>
        </w:r>
      </w:hyperlink>
      <w:r>
        <w:t xml:space="preserve"> (за исключением </w:t>
      </w:r>
      <w:hyperlink w:anchor="Par97" w:history="1">
        <w:r>
          <w:rPr>
            <w:rStyle w:val="a3"/>
            <w:color w:val="0000FF"/>
          </w:rPr>
          <w:t>подпункта "б"</w:t>
        </w:r>
      </w:hyperlink>
      <w:r>
        <w:t xml:space="preserve">) Методических указаний, и по мероприятиям, указанным в </w:t>
      </w:r>
      <w:hyperlink w:anchor="Par97" w:history="1">
        <w:r>
          <w:rPr>
            <w:rStyle w:val="a3"/>
            <w:color w:val="0000FF"/>
          </w:rPr>
          <w:t>подпункте "б" пункта 16</w:t>
        </w:r>
      </w:hyperlink>
      <w:r>
        <w:t xml:space="preserve"> Методических указаний, связанным со строительством объектов электросетево</w:t>
      </w:r>
      <w:r>
        <w:t>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методом сравнения аналогов в соответствии с настоящими Методическим у</w:t>
      </w:r>
      <w:r>
        <w:t>казаниям.</w:t>
      </w:r>
    </w:p>
    <w:p w:rsidR="00000000" w:rsidRDefault="003A396A">
      <w:pPr>
        <w:pStyle w:val="ConsPlusNormal"/>
        <w:spacing w:before="160"/>
        <w:ind w:firstLine="540"/>
        <w:jc w:val="both"/>
      </w:pPr>
      <w:r>
        <w:t xml:space="preserve">11. 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w:t>
      </w:r>
      <w:r>
        <w:t xml:space="preserve">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ar445" w:history="1">
        <w:r>
          <w:rPr>
            <w:rStyle w:val="a3"/>
            <w:color w:val="0000FF"/>
          </w:rPr>
          <w:t>приложению N 1</w:t>
        </w:r>
      </w:hyperlink>
      <w:r>
        <w:t xml:space="preserve"> к Методическим указаниям) за три предыдущих года по каждому мероприятию.</w:t>
      </w:r>
    </w:p>
    <w:p w:rsidR="00000000" w:rsidRDefault="003A396A">
      <w:pPr>
        <w:pStyle w:val="ConsPlusNormal"/>
        <w:spacing w:before="16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w:t>
      </w:r>
      <w:r>
        <w:t>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w:t>
      </w:r>
      <w:r>
        <w:t>асходам.</w:t>
      </w:r>
    </w:p>
    <w:p w:rsidR="00000000" w:rsidRDefault="003A396A">
      <w:pPr>
        <w:pStyle w:val="ConsPlusNormal"/>
        <w:spacing w:before="16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000000" w:rsidRDefault="003A396A">
      <w:pPr>
        <w:pStyle w:val="ConsPlusNormal"/>
        <w:spacing w:before="160"/>
        <w:ind w:firstLine="540"/>
        <w:jc w:val="both"/>
      </w:pPr>
      <w:r>
        <w:t>12. Экономически обо</w:t>
      </w:r>
      <w:r>
        <w:t>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w:t>
      </w:r>
      <w:r>
        <w:t>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
    <w:p w:rsidR="00000000" w:rsidRDefault="003A396A">
      <w:pPr>
        <w:pStyle w:val="ConsPlusNormal"/>
        <w:spacing w:before="160"/>
        <w:ind w:firstLine="540"/>
        <w:jc w:val="both"/>
      </w:pPr>
      <w:r>
        <w:lastRenderedPageBreak/>
        <w:t>В случае если в субъекте Российской Федерации за 3 предыдущ</w:t>
      </w:r>
      <w:r>
        <w:t>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w:t>
      </w:r>
      <w:r>
        <w:t>и данных за три года - по планируемым расходам.</w:t>
      </w:r>
    </w:p>
    <w:p w:rsidR="00000000" w:rsidRDefault="003A396A">
      <w:pPr>
        <w:pStyle w:val="ConsPlusNormal"/>
        <w:spacing w:before="160"/>
        <w:ind w:firstLine="540"/>
        <w:jc w:val="both"/>
      </w:pPr>
      <w:r>
        <w:t>13.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w:t>
      </w:r>
      <w:r>
        <w:t>яжения не ниже 35 кВ,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w:t>
      </w:r>
      <w:r>
        <w:t>едерации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000000" w:rsidRDefault="003A396A">
      <w:pPr>
        <w:pStyle w:val="ConsPlusNormal"/>
        <w:spacing w:before="160"/>
        <w:ind w:firstLine="540"/>
        <w:jc w:val="both"/>
      </w:pPr>
      <w:r>
        <w:t>Если выданные технические у</w:t>
      </w:r>
      <w:r>
        <w:t>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w:t>
      </w:r>
      <w:r>
        <w:t>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w:t>
      </w:r>
      <w:r>
        <w:t>ториальными сетевыми организациями, и выполненных с применением сметных нормативов.</w:t>
      </w:r>
    </w:p>
    <w:p w:rsidR="00000000" w:rsidRDefault="003A396A">
      <w:pPr>
        <w:pStyle w:val="ConsPlusNormal"/>
        <w:spacing w:before="160"/>
        <w:ind w:firstLine="540"/>
        <w:jc w:val="both"/>
      </w:pPr>
      <w: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w:t>
      </w:r>
      <w:r>
        <w:t>ости по каждому мероприятию согласно техническим условиям, определяющим способ присоединения Устройств Заявителя.</w:t>
      </w:r>
    </w:p>
    <w:p w:rsidR="00000000" w:rsidRDefault="003A396A">
      <w:pPr>
        <w:pStyle w:val="ConsPlusNormal"/>
        <w:spacing w:before="160"/>
        <w:ind w:firstLine="540"/>
        <w:jc w:val="both"/>
      </w:pPr>
      <w:r>
        <w:t>14. При установлении платы за технологическое присоединение по индивидуальному проекту, регулирующий орган определяет расходы сетевой организа</w:t>
      </w:r>
      <w:r>
        <w:t xml:space="preserve">ции на реконструкцию и (или) новое строительство, связанные с данным технологическим присоединением, объем которых согласно </w:t>
      </w:r>
      <w:hyperlink r:id="rId15" w:history="1">
        <w:r>
          <w:rPr>
            <w:rStyle w:val="a3"/>
            <w:color w:val="0000FF"/>
          </w:rPr>
          <w:t>пунктам 32</w:t>
        </w:r>
      </w:hyperlink>
      <w:r>
        <w:t xml:space="preserve"> и </w:t>
      </w:r>
      <w:hyperlink r:id="rId16" w:history="1">
        <w:r>
          <w:rPr>
            <w:rStyle w:val="a3"/>
            <w:color w:val="0000FF"/>
          </w:rPr>
          <w:t>87</w:t>
        </w:r>
      </w:hyperlink>
      <w:r>
        <w:t xml:space="preserve"> Основ ценообразования отражается в решении об устано</w:t>
      </w:r>
      <w:r>
        <w:t>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рублей).</w:t>
      </w:r>
    </w:p>
    <w:p w:rsidR="00000000" w:rsidRDefault="003A396A">
      <w:pPr>
        <w:pStyle w:val="ConsPlusNormal"/>
        <w:spacing w:before="160"/>
        <w:ind w:firstLine="540"/>
        <w:jc w:val="both"/>
      </w:pPr>
      <w:r>
        <w:t>В указанную плату вк</w:t>
      </w:r>
      <w:r>
        <w:t>лючаются:</w:t>
      </w:r>
    </w:p>
    <w:p w:rsidR="00000000" w:rsidRDefault="003A396A">
      <w:pPr>
        <w:pStyle w:val="ConsPlusNormal"/>
        <w:spacing w:before="160"/>
        <w:ind w:firstLine="540"/>
        <w:jc w:val="both"/>
      </w:pPr>
      <w:r>
        <w:t xml:space="preserve">- стоимость мероприятий, перечисленных в </w:t>
      </w:r>
      <w:hyperlink w:anchor="Par95" w:history="1">
        <w:r>
          <w:rPr>
            <w:rStyle w:val="a3"/>
            <w:color w:val="0000FF"/>
          </w:rPr>
          <w:t>пункте 16</w:t>
        </w:r>
      </w:hyperlink>
      <w:r>
        <w:t xml:space="preserve"> (за исключением </w:t>
      </w:r>
      <w:hyperlink w:anchor="Par97" w:history="1">
        <w:r>
          <w:rPr>
            <w:rStyle w:val="a3"/>
            <w:color w:val="0000FF"/>
          </w:rPr>
          <w:t>подпункта "б"</w:t>
        </w:r>
      </w:hyperlink>
      <w:r>
        <w:t>) Методических указаний;</w:t>
      </w:r>
    </w:p>
    <w:p w:rsidR="00000000" w:rsidRDefault="003A396A">
      <w:pPr>
        <w:pStyle w:val="ConsPlusNormal"/>
        <w:spacing w:before="160"/>
        <w:ind w:firstLine="540"/>
        <w:jc w:val="both"/>
      </w:pPr>
      <w:r>
        <w:t xml:space="preserve">- стоимость конкретных мероприятий, предусмотренных </w:t>
      </w:r>
      <w:hyperlink w:anchor="Par97" w:history="1">
        <w:r>
          <w:rPr>
            <w:rStyle w:val="a3"/>
            <w:color w:val="0000FF"/>
          </w:rPr>
          <w:t>подпунктом "</w:t>
        </w:r>
        <w:r>
          <w:rPr>
            <w:rStyle w:val="a3"/>
            <w:color w:val="0000FF"/>
          </w:rPr>
          <w:t>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w:t>
      </w:r>
      <w:r>
        <w:t>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000000" w:rsidRDefault="003A396A">
      <w:pPr>
        <w:pStyle w:val="ConsPlusNormal"/>
        <w:spacing w:before="160"/>
        <w:ind w:firstLine="540"/>
        <w:jc w:val="both"/>
      </w:pPr>
      <w:r>
        <w:t>Если выданные технические условия предусматривают мероприятия по строит</w:t>
      </w:r>
      <w:r>
        <w:t>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w:t>
      </w:r>
      <w:r>
        <w:t>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w:t>
      </w:r>
      <w:r>
        <w:t>енных с применением сметных нормативов.</w:t>
      </w:r>
    </w:p>
    <w:p w:rsidR="00000000" w:rsidRDefault="003A396A">
      <w:pPr>
        <w:pStyle w:val="ConsPlusNormal"/>
        <w:spacing w:before="160"/>
        <w:ind w:firstLine="540"/>
        <w:jc w:val="both"/>
      </w:pPr>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указываются расх</w:t>
      </w:r>
      <w:r>
        <w:t>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000000" w:rsidRDefault="003A396A">
      <w:pPr>
        <w:pStyle w:val="ConsPlusNormal"/>
        <w:spacing w:before="160"/>
        <w:ind w:firstLine="540"/>
        <w:jc w:val="both"/>
      </w:pPr>
      <w:r>
        <w:t>ФАС России и органы исполнительной власти субъектов Р</w:t>
      </w:r>
      <w:r>
        <w:t>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w:t>
      </w:r>
      <w:r>
        <w:t>явителя.</w:t>
      </w:r>
    </w:p>
    <w:p w:rsidR="00000000" w:rsidRDefault="003A396A">
      <w:pPr>
        <w:pStyle w:val="ConsPlusNormal"/>
        <w:spacing w:before="160"/>
        <w:ind w:firstLine="540"/>
        <w:jc w:val="both"/>
      </w:pPr>
      <w:r>
        <w:t xml:space="preserve">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w:t>
      </w:r>
      <w:r>
        <w:t>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000000" w:rsidRDefault="003A396A">
      <w:pPr>
        <w:pStyle w:val="ConsPlusNormal"/>
        <w:spacing w:before="160"/>
        <w:ind w:firstLine="540"/>
        <w:jc w:val="both"/>
      </w:pPr>
      <w:r>
        <w:t xml:space="preserve">При этом стоимость информации, предусмотренной </w:t>
      </w:r>
      <w:hyperlink r:id="rId17" w:history="1">
        <w:r>
          <w:rPr>
            <w:rStyle w:val="a3"/>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w:t>
      </w:r>
      <w:r>
        <w:t>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000000" w:rsidRDefault="003A396A">
      <w:pPr>
        <w:pStyle w:val="ConsPlusNormal"/>
        <w:spacing w:before="160"/>
        <w:ind w:firstLine="540"/>
        <w:jc w:val="both"/>
      </w:pPr>
      <w:r>
        <w:t>В случае если перераспределение максимальной мощности внутри одного центра питания</w:t>
      </w:r>
      <w:r>
        <w:t xml:space="preserve">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w:t>
      </w:r>
      <w:r>
        <w:t>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w:t>
      </w:r>
      <w:r>
        <w:t>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w:t>
      </w:r>
      <w:r>
        <w:t>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000000" w:rsidRDefault="003A396A">
      <w:pPr>
        <w:pStyle w:val="ConsPlusNormal"/>
        <w:spacing w:before="160"/>
        <w:ind w:firstLine="540"/>
        <w:jc w:val="both"/>
      </w:pPr>
      <w:bookmarkStart w:id="3" w:name="Par95"/>
      <w:bookmarkEnd w:id="3"/>
      <w:r>
        <w:t>16. Для расчета платы за технологическое присоединение к электриче</w:t>
      </w:r>
      <w:r>
        <w:t>ским сетям учитываются расходы на выполнение сетевой организацией следующих обязательных мероприятий:</w:t>
      </w:r>
    </w:p>
    <w:p w:rsidR="00000000" w:rsidRDefault="003A396A">
      <w:pPr>
        <w:pStyle w:val="ConsPlusNormal"/>
        <w:spacing w:before="160"/>
        <w:ind w:firstLine="540"/>
        <w:jc w:val="both"/>
      </w:pPr>
      <w:bookmarkStart w:id="4" w:name="Par96"/>
      <w:bookmarkEnd w:id="4"/>
      <w:r>
        <w:lastRenderedPageBreak/>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w:t>
      </w:r>
      <w:r>
        <w:t xml:space="preserve">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w:t>
      </w:r>
      <w:r>
        <w:t>риториальных электроэнергетических системах) и со смежными сетевыми организациями;</w:t>
      </w:r>
    </w:p>
    <w:p w:rsidR="00000000" w:rsidRDefault="003A396A">
      <w:pPr>
        <w:pStyle w:val="ConsPlusNormal"/>
        <w:spacing w:before="160"/>
        <w:ind w:firstLine="540"/>
        <w:jc w:val="both"/>
      </w:pPr>
      <w:bookmarkStart w:id="5" w:name="Par97"/>
      <w:bookmarkEnd w:id="5"/>
      <w:r>
        <w:t xml:space="preserve">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w:t>
      </w:r>
      <w:r>
        <w:t>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000000" w:rsidRDefault="003A396A">
      <w:pPr>
        <w:pStyle w:val="ConsPlusNormal"/>
        <w:spacing w:before="160"/>
        <w:ind w:firstLine="540"/>
        <w:jc w:val="both"/>
      </w:pPr>
      <w:bookmarkStart w:id="6" w:name="Par98"/>
      <w:bookmarkEnd w:id="6"/>
      <w:r>
        <w:t xml:space="preserve">в) проверку сетевой организацией выполнения Заявителем технических </w:t>
      </w:r>
      <w:r>
        <w:t xml:space="preserve">условий в соответствии с </w:t>
      </w:r>
      <w:hyperlink r:id="rId18" w:history="1">
        <w:r>
          <w:rPr>
            <w:rStyle w:val="a3"/>
            <w:color w:val="0000FF"/>
          </w:rPr>
          <w:t>разделом IX</w:t>
        </w:r>
      </w:hyperlink>
      <w:r>
        <w:t xml:space="preserve"> Правил технологического присоединения.</w:t>
      </w:r>
    </w:p>
    <w:p w:rsidR="00000000" w:rsidRDefault="003A396A">
      <w:pPr>
        <w:pStyle w:val="ConsPlusNormal"/>
        <w:spacing w:before="160"/>
        <w:ind w:firstLine="540"/>
        <w:jc w:val="both"/>
      </w:pPr>
      <w:r>
        <w:t>17. К воздушно-кабельны</w:t>
      </w:r>
      <w:r>
        <w:t>м линиям электропередачи (КВЛ) для целей настоящих методических указаний применяются положения, относящиеся к воздушным линиям электропередачи (ВЛ), если преобладает воздушная часть, а в иных случаях - положения, относящиеся к кабельным линиям электроперед</w:t>
      </w:r>
      <w:r>
        <w:t>ачи (КЛ).</w:t>
      </w:r>
    </w:p>
    <w:p w:rsidR="00000000" w:rsidRDefault="003A396A">
      <w:pPr>
        <w:pStyle w:val="ConsPlusNormal"/>
        <w:spacing w:before="16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w:t>
      </w:r>
      <w:r>
        <w:t>нергии, в случаях, предусмотренных Основами ценообразования.</w:t>
      </w:r>
    </w:p>
    <w:p w:rsidR="00000000" w:rsidRDefault="003A396A">
      <w:pPr>
        <w:pStyle w:val="ConsPlusNormal"/>
        <w:spacing w:before="160"/>
        <w:ind w:firstLine="540"/>
        <w:jc w:val="both"/>
      </w:pPr>
      <w:r>
        <w:t>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w:t>
      </w:r>
      <w:r>
        <w:t xml:space="preserve">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Par64" w:history="1">
        <w:r>
          <w:rPr>
            <w:rStyle w:val="a3"/>
            <w:color w:val="0000FF"/>
          </w:rPr>
          <w:t>пункте 9</w:t>
        </w:r>
      </w:hyperlink>
      <w:r>
        <w:t xml:space="preserve"> Метод</w:t>
      </w:r>
      <w:r>
        <w:t xml:space="preserve">ических указаний, оплачивает работы в соответствии с </w:t>
      </w:r>
      <w:hyperlink w:anchor="Par64" w:history="1">
        <w:r>
          <w:rPr>
            <w:rStyle w:val="a3"/>
            <w:color w:val="0000FF"/>
          </w:rPr>
          <w:t>пунктом 9</w:t>
        </w:r>
      </w:hyperlink>
      <w:r>
        <w:t xml:space="preserve"> Методических указаний.</w:t>
      </w:r>
    </w:p>
    <w:p w:rsidR="00000000" w:rsidRDefault="003A396A">
      <w:pPr>
        <w:pStyle w:val="ConsPlusNormal"/>
        <w:spacing w:before="160"/>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w:t>
      </w:r>
      <w:r>
        <w:t xml:space="preserve">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w:t>
      </w:r>
      <w:r>
        <w:t>эксплуатации.</w:t>
      </w:r>
    </w:p>
    <w:p w:rsidR="00000000" w:rsidRDefault="003A396A">
      <w:pPr>
        <w:pStyle w:val="ConsPlusNormal"/>
        <w:spacing w:before="160"/>
        <w:ind w:firstLine="540"/>
        <w:jc w:val="both"/>
      </w:pPr>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000000" w:rsidRDefault="003A396A">
      <w:pPr>
        <w:pStyle w:val="ConsPlusNormal"/>
        <w:jc w:val="both"/>
      </w:pPr>
    </w:p>
    <w:p w:rsidR="00000000" w:rsidRDefault="003A396A">
      <w:pPr>
        <w:pStyle w:val="ConsPlusNormal"/>
        <w:jc w:val="center"/>
      </w:pPr>
      <w:r>
        <w:t xml:space="preserve">кВА * cos </w:t>
      </w:r>
      <w:r w:rsidR="0079534D">
        <w:rPr>
          <w:noProof/>
          <w:lang w:eastAsia="ru-RU" w:bidi="ar-SA"/>
        </w:rPr>
        <w:drawing>
          <wp:inline distT="0" distB="0" distL="0" distR="0">
            <wp:extent cx="11430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l="-18" t="-15" r="-18" b="-15"/>
                    <a:stretch>
                      <a:fillRect/>
                    </a:stretch>
                  </pic:blipFill>
                  <pic:spPr bwMode="auto">
                    <a:xfrm>
                      <a:off x="0" y="0"/>
                      <a:ext cx="114300" cy="133350"/>
                    </a:xfrm>
                    <a:prstGeom prst="rect">
                      <a:avLst/>
                    </a:prstGeom>
                    <a:solidFill>
                      <a:srgbClr val="FFFFFF"/>
                    </a:solidFill>
                    <a:ln>
                      <a:noFill/>
                    </a:ln>
                  </pic:spPr>
                </pic:pic>
              </a:graphicData>
            </a:graphic>
          </wp:inline>
        </w:drawing>
      </w:r>
      <w:r>
        <w:t xml:space="preserve"> = кВт,</w:t>
      </w:r>
    </w:p>
    <w:p w:rsidR="00000000" w:rsidRDefault="003A396A">
      <w:pPr>
        <w:pStyle w:val="ConsPlusNormal"/>
        <w:jc w:val="both"/>
      </w:pPr>
    </w:p>
    <w:p w:rsidR="00000000" w:rsidRDefault="003A396A">
      <w:pPr>
        <w:pStyle w:val="ConsPlusNormal"/>
        <w:ind w:firstLine="540"/>
        <w:jc w:val="both"/>
      </w:pPr>
      <w:r>
        <w:t>где:</w:t>
      </w:r>
    </w:p>
    <w:p w:rsidR="00000000" w:rsidRDefault="003A396A">
      <w:pPr>
        <w:pStyle w:val="ConsPlusNormal"/>
        <w:spacing w:before="160"/>
        <w:ind w:firstLine="540"/>
        <w:jc w:val="both"/>
      </w:pPr>
      <w:r>
        <w:t xml:space="preserve">cos </w:t>
      </w:r>
      <w:r w:rsidR="0079534D">
        <w:rPr>
          <w:noProof/>
          <w:lang w:eastAsia="ru-RU" w:bidi="ar-SA"/>
        </w:rPr>
        <w:drawing>
          <wp:inline distT="0" distB="0" distL="0" distR="0">
            <wp:extent cx="114300"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18" t="-15" r="-18" b="-15"/>
                    <a:stretch>
                      <a:fillRect/>
                    </a:stretch>
                  </pic:blipFill>
                  <pic:spPr bwMode="auto">
                    <a:xfrm>
                      <a:off x="0" y="0"/>
                      <a:ext cx="114300" cy="133350"/>
                    </a:xfrm>
                    <a:prstGeom prst="rect">
                      <a:avLst/>
                    </a:prstGeom>
                    <a:solidFill>
                      <a:srgbClr val="FFFFFF"/>
                    </a:solidFill>
                    <a:ln>
                      <a:noFill/>
                    </a:ln>
                  </pic:spPr>
                </pic:pic>
              </a:graphicData>
            </a:graphic>
          </wp:inline>
        </w:drawing>
      </w:r>
      <w:r>
        <w:t xml:space="preserve"> = 0,89 для точек присоединения на уровне напряжения 110 кВ и выше;</w:t>
      </w:r>
    </w:p>
    <w:p w:rsidR="00000000" w:rsidRDefault="003A396A">
      <w:pPr>
        <w:pStyle w:val="ConsPlusNormal"/>
        <w:spacing w:before="160"/>
        <w:ind w:firstLine="540"/>
        <w:jc w:val="both"/>
      </w:pPr>
      <w:r>
        <w:t xml:space="preserve">cos </w:t>
      </w:r>
      <w:r w:rsidR="0079534D">
        <w:rPr>
          <w:noProof/>
          <w:lang w:eastAsia="ru-RU" w:bidi="ar-SA"/>
        </w:rPr>
        <w:drawing>
          <wp:inline distT="0" distB="0" distL="0" distR="0">
            <wp:extent cx="114300" cy="13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18" t="-15" r="-18" b="-15"/>
                    <a:stretch>
                      <a:fillRect/>
                    </a:stretch>
                  </pic:blipFill>
                  <pic:spPr bwMode="auto">
                    <a:xfrm>
                      <a:off x="0" y="0"/>
                      <a:ext cx="114300" cy="133350"/>
                    </a:xfrm>
                    <a:prstGeom prst="rect">
                      <a:avLst/>
                    </a:prstGeom>
                    <a:solidFill>
                      <a:srgbClr val="FFFFFF"/>
                    </a:solidFill>
                    <a:ln>
                      <a:noFill/>
                    </a:ln>
                  </pic:spPr>
                </pic:pic>
              </a:graphicData>
            </a:graphic>
          </wp:inline>
        </w:drawing>
      </w:r>
      <w:r>
        <w:t xml:space="preserve"> = 0,93 для точек присоединения на уровне напряжения от 6 до 110 кВ;</w:t>
      </w:r>
    </w:p>
    <w:p w:rsidR="00000000" w:rsidRDefault="003A396A">
      <w:pPr>
        <w:pStyle w:val="ConsPlusNormal"/>
        <w:spacing w:before="160"/>
        <w:ind w:firstLine="540"/>
        <w:jc w:val="both"/>
      </w:pPr>
      <w:r>
        <w:t xml:space="preserve">cos </w:t>
      </w:r>
      <w:r w:rsidR="0079534D">
        <w:rPr>
          <w:noProof/>
          <w:lang w:eastAsia="ru-RU" w:bidi="ar-SA"/>
        </w:rPr>
        <w:drawing>
          <wp:inline distT="0" distB="0" distL="0" distR="0">
            <wp:extent cx="114300"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l="-18" t="-15" r="-18" b="-15"/>
                    <a:stretch>
                      <a:fillRect/>
                    </a:stretch>
                  </pic:blipFill>
                  <pic:spPr bwMode="auto">
                    <a:xfrm>
                      <a:off x="0" y="0"/>
                      <a:ext cx="114300" cy="133350"/>
                    </a:xfrm>
                    <a:prstGeom prst="rect">
                      <a:avLst/>
                    </a:prstGeom>
                    <a:solidFill>
                      <a:srgbClr val="FFFFFF"/>
                    </a:solidFill>
                    <a:ln>
                      <a:noFill/>
                    </a:ln>
                  </pic:spPr>
                </pic:pic>
              </a:graphicData>
            </a:graphic>
          </wp:inline>
        </w:drawing>
      </w:r>
      <w:r>
        <w:t xml:space="preserve"> = 0,94 для точек присоединения на уровне напряжения менее 6 кВ.</w:t>
      </w:r>
    </w:p>
    <w:p w:rsidR="00000000" w:rsidRDefault="003A396A">
      <w:pPr>
        <w:pStyle w:val="ConsPlusNormal"/>
        <w:spacing w:before="160"/>
        <w:ind w:firstLine="540"/>
        <w:jc w:val="both"/>
      </w:pPr>
      <w:bookmarkStart w:id="7" w:name="Par111"/>
      <w:bookmarkEnd w:id="7"/>
      <w:r>
        <w:t>21. Ставки платы за единицу максимальной мощ</w:t>
      </w:r>
      <w:r>
        <w:t>ности и стандартизированные тарифные ставки утверждаются в ценах периода регулирования едиными для всех территориальных сетевых организаций на территории субъекта Российской Федерации.</w:t>
      </w:r>
    </w:p>
    <w:p w:rsidR="00000000" w:rsidRDefault="003A396A">
      <w:pPr>
        <w:pStyle w:val="ConsPlusNormal"/>
        <w:spacing w:before="160"/>
        <w:ind w:firstLine="540"/>
        <w:jc w:val="both"/>
      </w:pPr>
      <w:r>
        <w:t>Ставка платы за единицу максимальной мощности С1</w:t>
      </w:r>
      <w:r>
        <w:rPr>
          <w:vertAlign w:val="superscript"/>
        </w:rPr>
        <w:t>maxN</w:t>
      </w:r>
      <w:r>
        <w:t xml:space="preserve"> (руб./кВт) и станд</w:t>
      </w:r>
      <w:r>
        <w:t>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w:t>
      </w:r>
      <w:r>
        <w:t xml:space="preserve">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w:t>
      </w:r>
      <w:r>
        <w:t xml:space="preserve"> электроснабжения, а также утверждается в разбивке по следующим мероприятиям:</w:t>
      </w:r>
    </w:p>
    <w:p w:rsidR="00000000" w:rsidRDefault="003A396A">
      <w:pPr>
        <w:pStyle w:val="ConsPlusNormal"/>
        <w:spacing w:before="160"/>
        <w:ind w:firstLine="540"/>
        <w:jc w:val="both"/>
      </w:pPr>
      <w:r>
        <w:t>- Подготовка и выдача сетевой организацией технических условий Заявителю;</w:t>
      </w:r>
    </w:p>
    <w:p w:rsidR="00000000" w:rsidRDefault="003A396A">
      <w:pPr>
        <w:pStyle w:val="ConsPlusNormal"/>
        <w:spacing w:before="160"/>
        <w:ind w:firstLine="540"/>
        <w:jc w:val="both"/>
      </w:pPr>
      <w:r>
        <w:t>- Проверка сетевой организацией выполнения Заявителем технических условий (включая процедуры, предусмотр</w:t>
      </w:r>
      <w:r>
        <w:t xml:space="preserve">енные </w:t>
      </w:r>
      <w:hyperlink r:id="rId20" w:history="1">
        <w:r>
          <w:rPr>
            <w:rStyle w:val="a3"/>
            <w:color w:val="0000FF"/>
          </w:rPr>
          <w:t>подпунктами "г"</w:t>
        </w:r>
      </w:hyperlink>
      <w:r>
        <w:t xml:space="preserve"> - </w:t>
      </w:r>
      <w:hyperlink r:id="rId21" w:history="1">
        <w:r>
          <w:rPr>
            <w:rStyle w:val="a3"/>
            <w:color w:val="0000FF"/>
          </w:rPr>
          <w:t>"е" пункта 7</w:t>
        </w:r>
      </w:hyperlink>
      <w:r>
        <w:t xml:space="preserve"> Правил технологического присоединения).</w:t>
      </w:r>
    </w:p>
    <w:p w:rsidR="00000000" w:rsidRDefault="003A396A">
      <w:pPr>
        <w:pStyle w:val="ConsPlusNormal"/>
        <w:spacing w:before="160"/>
        <w:ind w:firstLine="540"/>
        <w:jc w:val="both"/>
      </w:pPr>
      <w:r>
        <w:t>22. Ставки платы за единицу максимальной мощности С1</w:t>
      </w:r>
      <w:r>
        <w:rPr>
          <w:vertAlign w:val="superscript"/>
        </w:rPr>
        <w:t>maxN</w:t>
      </w:r>
      <w:r>
        <w:t>, С2</w:t>
      </w:r>
      <w:r>
        <w:rPr>
          <w:vertAlign w:val="superscript"/>
        </w:rPr>
        <w:t>maxN</w:t>
      </w:r>
      <w:r>
        <w:t>, С3</w:t>
      </w:r>
      <w:r>
        <w:rPr>
          <w:vertAlign w:val="superscript"/>
        </w:rPr>
        <w:t>maxN</w:t>
      </w:r>
      <w:r>
        <w:t>, С4</w:t>
      </w:r>
      <w:r>
        <w:rPr>
          <w:vertAlign w:val="superscript"/>
        </w:rPr>
        <w:t>maxN</w:t>
      </w:r>
      <w:r>
        <w:t>, С5</w:t>
      </w:r>
      <w:r>
        <w:rPr>
          <w:vertAlign w:val="superscript"/>
        </w:rPr>
        <w:t>maxN</w:t>
      </w:r>
      <w:r>
        <w:t>, С6</w:t>
      </w:r>
      <w:r>
        <w:rPr>
          <w:vertAlign w:val="superscript"/>
        </w:rPr>
        <w:t>maxN</w:t>
      </w:r>
      <w:r>
        <w:t>, С7</w:t>
      </w:r>
      <w:r>
        <w:rPr>
          <w:vertAlign w:val="superscript"/>
        </w:rPr>
        <w:t>maxN</w:t>
      </w:r>
      <w:r>
        <w:t xml:space="preserve"> и стандартиз</w:t>
      </w:r>
      <w:r>
        <w:t>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000000" w:rsidRDefault="003A396A">
      <w:pPr>
        <w:pStyle w:val="ConsPlusNormal"/>
        <w:spacing w:before="160"/>
        <w:ind w:firstLine="540"/>
        <w:jc w:val="both"/>
      </w:pPr>
      <w:r>
        <w:t>Ставки платы у</w:t>
      </w:r>
      <w:r>
        <w:t>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000000" w:rsidRDefault="003A396A">
      <w:pPr>
        <w:pStyle w:val="ConsPlusNormal"/>
        <w:jc w:val="both"/>
      </w:pPr>
    </w:p>
    <w:p w:rsidR="00000000" w:rsidRDefault="003A396A">
      <w:pPr>
        <w:pStyle w:val="ConsPlusNormal"/>
        <w:jc w:val="center"/>
      </w:pPr>
      <w:bookmarkStart w:id="8" w:name="Par118"/>
      <w:bookmarkEnd w:id="8"/>
      <w:r>
        <w:rPr>
          <w:b/>
        </w:rPr>
        <w:t>II. Расчет платы за технологическое присоеди</w:t>
      </w:r>
      <w:r>
        <w:rPr>
          <w:b/>
        </w:rPr>
        <w:t>нение</w:t>
      </w:r>
    </w:p>
    <w:p w:rsidR="00000000" w:rsidRDefault="003A396A">
      <w:pPr>
        <w:pStyle w:val="ConsPlusNormal"/>
        <w:jc w:val="center"/>
      </w:pPr>
      <w:r>
        <w:rPr>
          <w:b/>
        </w:rPr>
        <w:t>посредством применения стандартизированных тарифных ставок</w:t>
      </w:r>
    </w:p>
    <w:p w:rsidR="00000000" w:rsidRDefault="003A396A">
      <w:pPr>
        <w:pStyle w:val="ConsPlusNormal"/>
        <w:jc w:val="center"/>
      </w:pPr>
      <w:r>
        <w:rPr>
          <w:b/>
        </w:rPr>
        <w:t>и посредством применения формулы</w:t>
      </w:r>
    </w:p>
    <w:p w:rsidR="00000000" w:rsidRDefault="003A396A">
      <w:pPr>
        <w:pStyle w:val="ConsPlusNormal"/>
        <w:jc w:val="both"/>
      </w:pPr>
    </w:p>
    <w:p w:rsidR="00000000" w:rsidRDefault="003A396A">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w:t>
      </w:r>
      <w:r>
        <w:t xml:space="preserve">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w:t>
      </w:r>
      <w:r>
        <w:lastRenderedPageBreak/>
        <w:t xml:space="preserve">инвестиционной программы отдельно по каждому мероприятию в соответствии с </w:t>
      </w:r>
      <w:hyperlink w:anchor="Par445" w:history="1">
        <w:r>
          <w:rPr>
            <w:rStyle w:val="a3"/>
            <w:color w:val="0000FF"/>
          </w:rPr>
          <w:t>приложением N 1</w:t>
        </w:r>
      </w:hyperlink>
      <w:r>
        <w:t xml:space="preserve"> к Методическим указаниям.</w:t>
      </w:r>
    </w:p>
    <w:p w:rsidR="00000000" w:rsidRDefault="003A396A">
      <w:pPr>
        <w:pStyle w:val="ConsPlusNormal"/>
        <w:spacing w:before="160"/>
        <w:ind w:firstLine="540"/>
        <w:jc w:val="both"/>
      </w:pPr>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ar96" w:history="1">
        <w:r>
          <w:rPr>
            <w:rStyle w:val="a3"/>
            <w:color w:val="0000FF"/>
          </w:rPr>
          <w:t>подпунктами "а"</w:t>
        </w:r>
      </w:hyperlink>
      <w:r>
        <w:t xml:space="preserve"> и </w:t>
      </w:r>
      <w:hyperlink w:anchor="Par98" w:history="1">
        <w:r>
          <w:rPr>
            <w:rStyle w:val="a3"/>
            <w:color w:val="0000FF"/>
          </w:rPr>
          <w:t>"в" пункта 16</w:t>
        </w:r>
      </w:hyperlink>
      <w:r>
        <w:t xml:space="preserve"> Методических указаний, - в соответствии с </w:t>
      </w:r>
      <w:hyperlink w:anchor="Par687" w:history="1">
        <w:r>
          <w:rPr>
            <w:rStyle w:val="a3"/>
            <w:color w:val="0000FF"/>
          </w:rPr>
          <w:t>приложением N 2</w:t>
        </w:r>
      </w:hyperlink>
      <w:r>
        <w:t xml:space="preserve"> к Методическим указаниям за три последних года, по которым имеются отчетные данные.</w:t>
      </w:r>
    </w:p>
    <w:p w:rsidR="00000000" w:rsidRDefault="003A396A">
      <w:pPr>
        <w:pStyle w:val="ConsPlusNormal"/>
        <w:spacing w:before="160"/>
        <w:ind w:firstLine="540"/>
        <w:jc w:val="both"/>
      </w:pPr>
      <w:r>
        <w:t>Расходы на выполнение мероприятий по технологическому присое</w:t>
      </w:r>
      <w:r>
        <w:t>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000000" w:rsidRDefault="003A396A">
      <w:pPr>
        <w:pStyle w:val="ConsPlusNormal"/>
        <w:spacing w:before="160"/>
        <w:ind w:firstLine="540"/>
        <w:jc w:val="both"/>
      </w:pPr>
      <w:r>
        <w:t>24. Для расчета платы за технологическое присоединение энергопринимающих устройств потребителей электри</w:t>
      </w:r>
      <w:r>
        <w:t xml:space="preserve">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ar95" w:history="1">
        <w:r>
          <w:rPr>
            <w:rStyle w:val="a3"/>
            <w:color w:val="0000FF"/>
          </w:rPr>
          <w:t>пункте 16</w:t>
        </w:r>
      </w:hyperlink>
      <w:r>
        <w:t xml:space="preserve"> Методических указаний (кроме </w:t>
      </w:r>
      <w:hyperlink w:anchor="Par97" w:history="1">
        <w:r>
          <w:rPr>
            <w:rStyle w:val="a3"/>
            <w:color w:val="0000FF"/>
          </w:rPr>
          <w:t>подпункта "б"</w:t>
        </w:r>
      </w:hyperlink>
      <w:r>
        <w:t>),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w:t>
      </w:r>
      <w:r>
        <w:t xml:space="preserve">бителей, определяемых по каждому мероприятию, утвержденному </w:t>
      </w:r>
      <w:hyperlink w:anchor="Par445" w:history="1">
        <w:r>
          <w:rPr>
            <w:rStyle w:val="a3"/>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000000" w:rsidRDefault="003A396A">
      <w:pPr>
        <w:pStyle w:val="ConsPlusNormal"/>
        <w:spacing w:before="160"/>
        <w:ind w:firstLine="540"/>
        <w:jc w:val="both"/>
      </w:pPr>
      <w:r>
        <w:t>С</w:t>
      </w:r>
      <w:r>
        <w:rPr>
          <w:vertAlign w:val="subscript"/>
        </w:rPr>
        <w:t>1</w:t>
      </w:r>
      <w:r>
        <w:t xml:space="preserve"> - стандартизированная тарифная ставка на покрытие расхо</w:t>
      </w:r>
      <w:r>
        <w:t xml:space="preserve">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95" w:history="1">
        <w:r>
          <w:rPr>
            <w:rStyle w:val="a3"/>
            <w:color w:val="0000FF"/>
          </w:rPr>
          <w:t>пункте 16</w:t>
        </w:r>
      </w:hyperlink>
      <w:r>
        <w:t xml:space="preserve"> Метод</w:t>
      </w:r>
      <w:r>
        <w:t xml:space="preserve">ических указаний (кроме </w:t>
      </w:r>
      <w:hyperlink w:anchor="Par97" w:history="1">
        <w:r>
          <w:rPr>
            <w:rStyle w:val="a3"/>
            <w:color w:val="0000FF"/>
          </w:rPr>
          <w:t>подпункта "б"</w:t>
        </w:r>
      </w:hyperlink>
      <w:r>
        <w:t>) (руб. за одно присоединение).</w:t>
      </w:r>
    </w:p>
    <w:p w:rsidR="00000000" w:rsidRDefault="003A396A">
      <w:pPr>
        <w:pStyle w:val="ConsPlusNormal"/>
        <w:spacing w:before="160"/>
        <w:ind w:firstLine="540"/>
        <w:jc w:val="both"/>
      </w:pPr>
      <w:r>
        <w:t xml:space="preserve">Указанная ставка рассчитывается по каждому мероприятию, указанному в </w:t>
      </w:r>
      <w:hyperlink w:anchor="Par95" w:history="1">
        <w:r>
          <w:rPr>
            <w:rStyle w:val="a3"/>
            <w:color w:val="0000FF"/>
          </w:rPr>
          <w:t>пункте 16</w:t>
        </w:r>
      </w:hyperlink>
      <w:r>
        <w:t xml:space="preserve"> Методических указаний (кроме </w:t>
      </w:r>
      <w:hyperlink w:anchor="Par97" w:history="1">
        <w:r>
          <w:rPr>
            <w:rStyle w:val="a3"/>
            <w:color w:val="0000FF"/>
          </w:rPr>
          <w:t>по</w:t>
        </w:r>
        <w:r>
          <w:rPr>
            <w:rStyle w:val="a3"/>
            <w:color w:val="0000FF"/>
          </w:rPr>
          <w:t>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w:t>
      </w:r>
      <w:r>
        <w:t xml:space="preserve">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
    <w:p w:rsidR="00000000" w:rsidRDefault="003A396A">
      <w:pPr>
        <w:pStyle w:val="ConsPlusNormal"/>
        <w:spacing w:before="160"/>
        <w:ind w:firstLine="540"/>
        <w:jc w:val="both"/>
      </w:pPr>
      <w:r>
        <w:t>При этом размер ставки для технологического присоединения энергопринимающих устройств с применение</w:t>
      </w:r>
      <w:r>
        <w:t>м временной схемы электроснабжения не может превышать размер ставки для постоянной схемы электроснабжения.</w:t>
      </w:r>
    </w:p>
    <w:p w:rsidR="00000000" w:rsidRDefault="003A396A">
      <w:pPr>
        <w:pStyle w:val="ConsPlusNormal"/>
        <w:spacing w:before="160"/>
        <w:ind w:firstLine="540"/>
        <w:jc w:val="both"/>
      </w:pPr>
      <w:r>
        <w:t>С</w:t>
      </w:r>
      <w:r>
        <w:rPr>
          <w:vertAlign w:val="subscript"/>
        </w:rPr>
        <w:t>1</w:t>
      </w:r>
      <w:r>
        <w:t xml:space="preserve"> утверждается итоговой суммой, а также в разбивке по следующим ставкам (руб. за одно присоединение):</w:t>
      </w:r>
    </w:p>
    <w:p w:rsidR="00000000" w:rsidRDefault="003A396A">
      <w:pPr>
        <w:pStyle w:val="ConsPlusNormal"/>
        <w:spacing w:before="160"/>
        <w:ind w:firstLine="540"/>
        <w:jc w:val="both"/>
      </w:pPr>
      <w:r>
        <w:t>С</w:t>
      </w:r>
      <w:r>
        <w:rPr>
          <w:vertAlign w:val="subscript"/>
        </w:rPr>
        <w:t>1.1</w:t>
      </w:r>
      <w:r>
        <w:t xml:space="preserve"> - Подготовка и выдача сетевой организацие</w:t>
      </w:r>
      <w:r>
        <w:t>й технических условий Заявителю (ТУ);</w:t>
      </w:r>
    </w:p>
    <w:p w:rsidR="00000000" w:rsidRDefault="003A396A">
      <w:pPr>
        <w:pStyle w:val="ConsPlusNormal"/>
        <w:spacing w:before="160"/>
        <w:ind w:firstLine="540"/>
        <w:jc w:val="both"/>
      </w:pPr>
      <w:r>
        <w:t>С</w:t>
      </w:r>
      <w:r>
        <w:rPr>
          <w:vertAlign w:val="subscript"/>
        </w:rPr>
        <w:t>1.2</w:t>
      </w:r>
      <w:r>
        <w:t xml:space="preserve"> - Проверка сетевой организацией выполнения Заявителем технических условий.</w:t>
      </w:r>
    </w:p>
    <w:p w:rsidR="00000000" w:rsidRDefault="003A396A">
      <w:pPr>
        <w:pStyle w:val="ConsPlusNormal"/>
        <w:spacing w:before="16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w:t>
      </w:r>
      <w:r>
        <w:t>м уровне напряжения в расчете на 1 км линий (руб./км);</w:t>
      </w:r>
    </w:p>
    <w:p w:rsidR="00000000" w:rsidRDefault="003A396A">
      <w:pPr>
        <w:pStyle w:val="ConsPlusNormal"/>
        <w:spacing w:before="16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000000" w:rsidRDefault="003A396A">
      <w:pPr>
        <w:pStyle w:val="ConsPlusNormal"/>
        <w:spacing w:before="160"/>
        <w:ind w:firstLine="540"/>
        <w:jc w:val="both"/>
      </w:pPr>
      <w:r>
        <w:t>С</w:t>
      </w:r>
      <w:r>
        <w:rPr>
          <w:vertAlign w:val="subscript"/>
        </w:rPr>
        <w:t>4,i</w:t>
      </w:r>
      <w:r>
        <w:t xml:space="preserve"> - с</w:t>
      </w:r>
      <w:r>
        <w:t>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000000" w:rsidRDefault="003A396A">
      <w:pPr>
        <w:pStyle w:val="ConsPlusNormal"/>
        <w:spacing w:before="160"/>
        <w:ind w:firstLine="540"/>
        <w:jc w:val="both"/>
      </w:pPr>
      <w:r>
        <w:t>С</w:t>
      </w:r>
      <w:r>
        <w:rPr>
          <w:vertAlign w:val="subscript"/>
        </w:rPr>
        <w:t>5,i</w:t>
      </w:r>
      <w:r>
        <w:t xml:space="preserve"> - стандартизированная тарифная</w:t>
      </w:r>
      <w:r>
        <w:t xml:space="preserve">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000000" w:rsidRDefault="003A396A">
      <w:pPr>
        <w:pStyle w:val="ConsPlusNormal"/>
        <w:spacing w:before="160"/>
        <w:ind w:firstLine="540"/>
        <w:jc w:val="both"/>
      </w:pPr>
      <w:r>
        <w:t>С</w:t>
      </w:r>
      <w:r>
        <w:rPr>
          <w:vertAlign w:val="subscript"/>
        </w:rPr>
        <w:t>6,i</w:t>
      </w:r>
      <w:r>
        <w:t xml:space="preserve"> - стандартизированная тарифная ставка на </w:t>
      </w:r>
      <w:r>
        <w:t>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000000" w:rsidRDefault="003A396A">
      <w:pPr>
        <w:pStyle w:val="ConsPlusNormal"/>
        <w:spacing w:before="160"/>
        <w:ind w:firstLine="540"/>
        <w:jc w:val="both"/>
      </w:pPr>
      <w:r>
        <w:t>С</w:t>
      </w:r>
      <w:r>
        <w:rPr>
          <w:vertAlign w:val="subscript"/>
        </w:rPr>
        <w:t>7,i</w:t>
      </w:r>
      <w:r>
        <w:t xml:space="preserve"> - стандартизированная тарифная ставка на покрытие расходов сетевой организации на строительство подста</w:t>
      </w:r>
      <w:r>
        <w:t>нций уровнем напряжения 35 кВ и выше (ПС) (руб./кВт).</w:t>
      </w:r>
    </w:p>
    <w:p w:rsidR="00000000" w:rsidRDefault="003A396A">
      <w:pPr>
        <w:pStyle w:val="ConsPlusNormal"/>
        <w:spacing w:before="160"/>
        <w:ind w:firstLine="540"/>
        <w:jc w:val="both"/>
      </w:pPr>
      <w:bookmarkStart w:id="9" w:name="Par138"/>
      <w:bookmarkEnd w:id="9"/>
      <w:r>
        <w:t>25. Стандартизированная тарифная ставка С</w:t>
      </w:r>
      <w:r>
        <w:rPr>
          <w:vertAlign w:val="subscript"/>
        </w:rPr>
        <w:t>1</w:t>
      </w:r>
      <w:r>
        <w:t xml:space="preserve"> рассчитывается по мероприятиям, указанным в </w:t>
      </w:r>
      <w:hyperlink w:anchor="Par95" w:history="1">
        <w:r>
          <w:rPr>
            <w:rStyle w:val="a3"/>
            <w:color w:val="0000FF"/>
          </w:rPr>
          <w:t>пункте 16</w:t>
        </w:r>
      </w:hyperlink>
      <w:r>
        <w:t xml:space="preserve"> (кроме </w:t>
      </w:r>
      <w:hyperlink w:anchor="Par97" w:history="1">
        <w:r>
          <w:rPr>
            <w:rStyle w:val="a3"/>
            <w:color w:val="0000FF"/>
          </w:rPr>
          <w:t>подпункта "б")</w:t>
        </w:r>
      </w:hyperlink>
      <w:r>
        <w:t xml:space="preserve"> Методических указаний, в разбив</w:t>
      </w:r>
      <w:r>
        <w:t xml:space="preserve">ке по мероприятиям в соответствии с </w:t>
      </w:r>
      <w:hyperlink w:anchor="Par111" w:history="1">
        <w:r>
          <w:rPr>
            <w:rStyle w:val="a3"/>
            <w:color w:val="0000FF"/>
          </w:rPr>
          <w:t>пунктом 21</w:t>
        </w:r>
      </w:hyperlink>
      <w:r>
        <w:t xml:space="preserve"> Методических указаний.</w:t>
      </w:r>
    </w:p>
    <w:p w:rsidR="00000000" w:rsidRDefault="003A396A">
      <w:pPr>
        <w:pStyle w:val="ConsPlusNormal"/>
        <w:spacing w:before="160"/>
        <w:ind w:firstLine="540"/>
        <w:jc w:val="both"/>
      </w:pPr>
      <w:r>
        <w:t xml:space="preserve">В соответствии с </w:t>
      </w:r>
      <w:hyperlink w:anchor="Par687" w:history="1">
        <w:r>
          <w:rPr>
            <w:rStyle w:val="a3"/>
            <w:color w:val="0000FF"/>
          </w:rPr>
          <w:t>приложениями N 2</w:t>
        </w:r>
      </w:hyperlink>
      <w:r>
        <w:t xml:space="preserve"> и </w:t>
      </w:r>
      <w:hyperlink w:anchor="Par730" w:history="1">
        <w:r>
          <w:rPr>
            <w:rStyle w:val="a3"/>
            <w:color w:val="0000FF"/>
          </w:rPr>
          <w:t>N 3</w:t>
        </w:r>
      </w:hyperlink>
      <w:r>
        <w:t xml:space="preserve"> к Методическим указаниям на основании информации, представленной </w:t>
      </w:r>
      <w:r>
        <w:t xml:space="preserve">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ar95" w:history="1">
        <w:r>
          <w:rPr>
            <w:rStyle w:val="a3"/>
            <w:color w:val="0000FF"/>
          </w:rPr>
          <w:t>пункте 16</w:t>
        </w:r>
      </w:hyperlink>
      <w:r>
        <w:t xml:space="preserve"> (кроме </w:t>
      </w:r>
      <w:hyperlink w:anchor="Par97" w:history="1">
        <w:r>
          <w:rPr>
            <w:rStyle w:val="a3"/>
            <w:color w:val="0000FF"/>
          </w:rPr>
          <w:t>подпункта "б")</w:t>
        </w:r>
      </w:hyperlink>
      <w:r>
        <w:t xml:space="preserve"> Методических указани</w:t>
      </w:r>
      <w:r>
        <w:t>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w:t>
      </w:r>
      <w:r>
        <w:t xml:space="preserve">, приведенную в </w:t>
      </w:r>
      <w:hyperlink w:anchor="Par858" w:history="1">
        <w:r>
          <w:rPr>
            <w:rStyle w:val="a3"/>
            <w:color w:val="0000FF"/>
          </w:rPr>
          <w:t>приложении N 4</w:t>
        </w:r>
      </w:hyperlink>
      <w:r>
        <w:t xml:space="preserve"> к Методическим указаниям.</w:t>
      </w:r>
    </w:p>
    <w:p w:rsidR="00000000" w:rsidRDefault="003A396A">
      <w:pPr>
        <w:pStyle w:val="ConsPlusNormal"/>
        <w:spacing w:before="160"/>
        <w:ind w:firstLine="540"/>
        <w:jc w:val="both"/>
      </w:pPr>
      <w:r>
        <w:t>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w:t>
      </w:r>
      <w:r>
        <w:t xml:space="preserve">ным на выполнение мероприятий по технологическому присоединению, изложенные в соответствии с таблицей </w:t>
      </w:r>
      <w:hyperlink w:anchor="Par858" w:history="1">
        <w:r>
          <w:rPr>
            <w:rStyle w:val="a3"/>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w:t>
      </w:r>
      <w:r>
        <w:t xml:space="preserve"> и не превышают предельный максимальный уровень расходов на одно технологическое присоединение, определяемые по формулам:</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94297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l="-6" t="-31" r="-6" b="-31"/>
                    <a:stretch>
                      <a:fillRect/>
                    </a:stretch>
                  </pic:blipFill>
                  <pic:spPr bwMode="auto">
                    <a:xfrm>
                      <a:off x="0" y="0"/>
                      <a:ext cx="942975" cy="190500"/>
                    </a:xfrm>
                    <a:prstGeom prst="rect">
                      <a:avLst/>
                    </a:prstGeom>
                    <a:solidFill>
                      <a:srgbClr val="FFFFFF"/>
                    </a:solidFill>
                    <a:ln>
                      <a:noFill/>
                    </a:ln>
                  </pic:spPr>
                </pic:pic>
              </a:graphicData>
            </a:graphic>
          </wp:inline>
        </w:drawing>
      </w:r>
      <w:r w:rsidR="003A396A">
        <w:t>; (1)</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9334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l="-6" t="-31" r="-6" b="-31"/>
                    <a:stretch>
                      <a:fillRect/>
                    </a:stretch>
                  </pic:blipFill>
                  <pic:spPr bwMode="auto">
                    <a:xfrm>
                      <a:off x="0" y="0"/>
                      <a:ext cx="933450" cy="190500"/>
                    </a:xfrm>
                    <a:prstGeom prst="rect">
                      <a:avLst/>
                    </a:prstGeom>
                    <a:solidFill>
                      <a:srgbClr val="FFFFFF"/>
                    </a:solidFill>
                    <a:ln>
                      <a:noFill/>
                    </a:ln>
                  </pic:spPr>
                </pic:pic>
              </a:graphicData>
            </a:graphic>
          </wp:inline>
        </w:drawing>
      </w:r>
      <w:r w:rsidR="003A396A">
        <w:t>; (2)</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9525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l="-6" t="-32" r="-6" b="-32"/>
                    <a:stretch>
                      <a:fillRect/>
                    </a:stretch>
                  </pic:blipFill>
                  <pic:spPr bwMode="auto">
                    <a:xfrm>
                      <a:off x="0" y="0"/>
                      <a:ext cx="952500" cy="190500"/>
                    </a:xfrm>
                    <a:prstGeom prst="rect">
                      <a:avLst/>
                    </a:prstGeom>
                    <a:solidFill>
                      <a:srgbClr val="FFFFFF"/>
                    </a:solidFill>
                    <a:ln>
                      <a:noFill/>
                    </a:ln>
                  </pic:spPr>
                </pic:pic>
              </a:graphicData>
            </a:graphic>
          </wp:inline>
        </w:drawing>
      </w:r>
      <w:r w:rsidR="003A396A">
        <w:t>; (3)</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94297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l="-6" t="-31" r="-6" b="-31"/>
                    <a:stretch>
                      <a:fillRect/>
                    </a:stretch>
                  </pic:blipFill>
                  <pic:spPr bwMode="auto">
                    <a:xfrm>
                      <a:off x="0" y="0"/>
                      <a:ext cx="942975" cy="190500"/>
                    </a:xfrm>
                    <a:prstGeom prst="rect">
                      <a:avLst/>
                    </a:prstGeom>
                    <a:solidFill>
                      <a:srgbClr val="FFFFFF"/>
                    </a:solidFill>
                    <a:ln>
                      <a:noFill/>
                    </a:ln>
                  </pic:spPr>
                </pic:pic>
              </a:graphicData>
            </a:graphic>
          </wp:inline>
        </w:drawing>
      </w:r>
      <w:r w:rsidR="003A396A">
        <w:t>; (4)</w:t>
      </w:r>
    </w:p>
    <w:p w:rsidR="00000000" w:rsidRDefault="003A396A">
      <w:pPr>
        <w:pStyle w:val="ConsPlusNormal"/>
        <w:jc w:val="both"/>
      </w:pPr>
    </w:p>
    <w:p w:rsidR="00000000" w:rsidRDefault="003A396A">
      <w:pPr>
        <w:pStyle w:val="ConsPlusNormal"/>
        <w:ind w:firstLine="540"/>
        <w:jc w:val="both"/>
      </w:pPr>
      <w:r>
        <w:t>где:</w:t>
      </w:r>
    </w:p>
    <w:p w:rsidR="00000000" w:rsidRDefault="0079534D">
      <w:pPr>
        <w:pStyle w:val="ConsPlusNormal"/>
        <w:spacing w:before="160"/>
        <w:ind w:firstLine="540"/>
        <w:jc w:val="both"/>
      </w:pPr>
      <w:r>
        <w:rPr>
          <w:noProof/>
          <w:lang w:eastAsia="ru-RU" w:bidi="ar-SA"/>
        </w:rPr>
        <w:drawing>
          <wp:inline distT="0" distB="0" distL="0" distR="0">
            <wp:extent cx="28575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l="-6" t="-11" r="-6" b="-11"/>
                    <a:stretch>
                      <a:fillRect/>
                    </a:stretch>
                  </pic:blipFill>
                  <pic:spPr bwMode="auto">
                    <a:xfrm>
                      <a:off x="0" y="0"/>
                      <a:ext cx="285750" cy="190500"/>
                    </a:xfrm>
                    <a:prstGeom prst="rect">
                      <a:avLst/>
                    </a:prstGeom>
                    <a:solidFill>
                      <a:srgbClr val="FFFFFF"/>
                    </a:solidFill>
                    <a:ln>
                      <a:noFill/>
                    </a:ln>
                  </pic:spPr>
                </pic:pic>
              </a:graphicData>
            </a:graphic>
          </wp:inline>
        </w:drawing>
      </w:r>
      <w:r w:rsidR="003A396A">
        <w:rPr>
          <w:rFonts w:cs="Arial"/>
        </w:rPr>
        <w:t xml:space="preserve"> </w:t>
      </w:r>
      <w:r w:rsidR="003A396A">
        <w:t>- средняя арифметическая величина экономически обоснованных расходов территориальных сетевых о</w:t>
      </w:r>
      <w:r w:rsidR="003A396A">
        <w:t>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000000" w:rsidRDefault="0079534D">
      <w:pPr>
        <w:pStyle w:val="ConsPlusNormal"/>
        <w:spacing w:before="160"/>
        <w:ind w:firstLine="540"/>
        <w:jc w:val="both"/>
      </w:pPr>
      <w:r>
        <w:rPr>
          <w:noProof/>
          <w:lang w:eastAsia="ru-RU" w:bidi="ar-SA"/>
        </w:rPr>
        <w:drawing>
          <wp:inline distT="0" distB="0" distL="0" distR="0">
            <wp:extent cx="238125" cy="19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l="-8" t="-11" r="-8" b="-11"/>
                    <a:stretch>
                      <a:fillRect/>
                    </a:stretch>
                  </pic:blipFill>
                  <pic:spPr bwMode="auto">
                    <a:xfrm>
                      <a:off x="0" y="0"/>
                      <a:ext cx="238125" cy="190500"/>
                    </a:xfrm>
                    <a:prstGeom prst="rect">
                      <a:avLst/>
                    </a:prstGeom>
                    <a:solidFill>
                      <a:srgbClr val="FFFFFF"/>
                    </a:solidFill>
                    <a:ln>
                      <a:noFill/>
                    </a:ln>
                  </pic:spPr>
                </pic:pic>
              </a:graphicData>
            </a:graphic>
          </wp:inline>
        </w:drawing>
      </w:r>
      <w:r w:rsidR="003A396A">
        <w:rPr>
          <w:rFonts w:cs="Arial"/>
        </w:rPr>
        <w:t xml:space="preserve"> </w:t>
      </w:r>
      <w:r w:rsidR="003A396A">
        <w:t>- предельный максимальный уровень расходов территориальных сетевых организаций на подготовку и выдач</w:t>
      </w:r>
      <w:r w:rsidR="003A396A">
        <w:t>у сетевой организацией технических условий Заявителю на одно присоединение, тыс. руб.;</w:t>
      </w:r>
    </w:p>
    <w:p w:rsidR="00000000" w:rsidRDefault="0079534D">
      <w:pPr>
        <w:pStyle w:val="ConsPlusNormal"/>
        <w:spacing w:before="160"/>
        <w:ind w:firstLine="540"/>
        <w:jc w:val="both"/>
      </w:pPr>
      <w:r>
        <w:rPr>
          <w:noProof/>
          <w:lang w:eastAsia="ru-RU" w:bidi="ar-SA"/>
        </w:rPr>
        <w:drawing>
          <wp:inline distT="0" distB="0" distL="0" distR="0">
            <wp:extent cx="21907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l="-9" t="-11" r="-9" b="-11"/>
                    <a:stretch>
                      <a:fillRect/>
                    </a:stretch>
                  </pic:blipFill>
                  <pic:spPr bwMode="auto">
                    <a:xfrm>
                      <a:off x="0" y="0"/>
                      <a:ext cx="219075" cy="190500"/>
                    </a:xfrm>
                    <a:prstGeom prst="rect">
                      <a:avLst/>
                    </a:prstGeom>
                    <a:solidFill>
                      <a:srgbClr val="FFFFFF"/>
                    </a:solidFill>
                    <a:ln>
                      <a:noFill/>
                    </a:ln>
                  </pic:spPr>
                </pic:pic>
              </a:graphicData>
            </a:graphic>
          </wp:inline>
        </w:drawing>
      </w:r>
      <w:r w:rsidR="003A396A">
        <w:rPr>
          <w:rFonts w:cs="Arial"/>
        </w:rPr>
        <w:t xml:space="preserve"> </w:t>
      </w:r>
      <w:r w:rsidR="003A396A">
        <w:t>-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w:t>
      </w:r>
      <w:r w:rsidR="003A396A">
        <w:t>инение, тыс. руб.;</w:t>
      </w:r>
    </w:p>
    <w:p w:rsidR="00000000" w:rsidRDefault="0079534D">
      <w:pPr>
        <w:pStyle w:val="ConsPlusNormal"/>
        <w:spacing w:before="160"/>
        <w:ind w:firstLine="540"/>
        <w:jc w:val="both"/>
      </w:pPr>
      <w:r>
        <w:rPr>
          <w:noProof/>
          <w:lang w:eastAsia="ru-RU" w:bidi="ar-SA"/>
        </w:rPr>
        <w:drawing>
          <wp:inline distT="0" distB="0" distL="0" distR="0">
            <wp:extent cx="2857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l="-6" t="-11" r="-6" b="-11"/>
                    <a:stretch>
                      <a:fillRect/>
                    </a:stretch>
                  </pic:blipFill>
                  <pic:spPr bwMode="auto">
                    <a:xfrm>
                      <a:off x="0" y="0"/>
                      <a:ext cx="285750" cy="190500"/>
                    </a:xfrm>
                    <a:prstGeom prst="rect">
                      <a:avLst/>
                    </a:prstGeom>
                    <a:solidFill>
                      <a:srgbClr val="FFFFFF"/>
                    </a:solidFill>
                    <a:ln>
                      <a:noFill/>
                    </a:ln>
                  </pic:spPr>
                </pic:pic>
              </a:graphicData>
            </a:graphic>
          </wp:inline>
        </w:drawing>
      </w:r>
      <w:r w:rsidR="003A396A">
        <w:rPr>
          <w:rFonts w:cs="Arial"/>
        </w:rPr>
        <w:t xml:space="preserve"> </w:t>
      </w:r>
      <w:r w:rsidR="003A396A">
        <w:t>-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w:t>
      </w:r>
      <w:r w:rsidR="003A396A">
        <w:t>е, тыс. руб.;</w:t>
      </w:r>
    </w:p>
    <w:p w:rsidR="00000000" w:rsidRDefault="0079534D">
      <w:pPr>
        <w:pStyle w:val="ConsPlusNormal"/>
        <w:spacing w:before="160"/>
        <w:ind w:firstLine="540"/>
        <w:jc w:val="both"/>
      </w:pPr>
      <w:r>
        <w:rPr>
          <w:noProof/>
          <w:lang w:eastAsia="ru-RU" w:bidi="ar-SA"/>
        </w:rPr>
        <w:drawing>
          <wp:inline distT="0" distB="0" distL="0" distR="0">
            <wp:extent cx="2381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l="-8" t="-11" r="-8" b="-11"/>
                    <a:stretch>
                      <a:fillRect/>
                    </a:stretch>
                  </pic:blipFill>
                  <pic:spPr bwMode="auto">
                    <a:xfrm>
                      <a:off x="0" y="0"/>
                      <a:ext cx="238125" cy="190500"/>
                    </a:xfrm>
                    <a:prstGeom prst="rect">
                      <a:avLst/>
                    </a:prstGeom>
                    <a:solidFill>
                      <a:srgbClr val="FFFFFF"/>
                    </a:solidFill>
                    <a:ln>
                      <a:noFill/>
                    </a:ln>
                  </pic:spPr>
                </pic:pic>
              </a:graphicData>
            </a:graphic>
          </wp:inline>
        </w:drawing>
      </w:r>
      <w:r w:rsidR="003A396A">
        <w:rPr>
          <w:rFonts w:cs="Arial"/>
        </w:rPr>
        <w:t xml:space="preserve"> </w:t>
      </w:r>
      <w:r w:rsidR="003A396A">
        <w:t>-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000000" w:rsidRDefault="0079534D">
      <w:pPr>
        <w:pStyle w:val="ConsPlusNormal"/>
        <w:spacing w:before="160"/>
        <w:ind w:firstLine="540"/>
        <w:jc w:val="both"/>
      </w:pPr>
      <w:r>
        <w:rPr>
          <w:noProof/>
          <w:lang w:eastAsia="ru-RU" w:bidi="ar-SA"/>
        </w:rPr>
        <w:drawing>
          <wp:inline distT="0" distB="0" distL="0" distR="0">
            <wp:extent cx="2286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l="-8" t="-11" r="-8" b="-11"/>
                    <a:stretch>
                      <a:fillRect/>
                    </a:stretch>
                  </pic:blipFill>
                  <pic:spPr bwMode="auto">
                    <a:xfrm>
                      <a:off x="0" y="0"/>
                      <a:ext cx="228600" cy="190500"/>
                    </a:xfrm>
                    <a:prstGeom prst="rect">
                      <a:avLst/>
                    </a:prstGeom>
                    <a:solidFill>
                      <a:srgbClr val="FFFFFF"/>
                    </a:solidFill>
                    <a:ln>
                      <a:noFill/>
                    </a:ln>
                  </pic:spPr>
                </pic:pic>
              </a:graphicData>
            </a:graphic>
          </wp:inline>
        </w:drawing>
      </w:r>
      <w:r w:rsidR="003A396A">
        <w:rPr>
          <w:rFonts w:cs="Arial"/>
        </w:rPr>
        <w:t xml:space="preserve"> </w:t>
      </w:r>
      <w:r w:rsidR="003A396A">
        <w:t>- предельный минимальный уровень расходов территор</w:t>
      </w:r>
      <w:r w:rsidR="003A396A">
        <w:t>иальных сетевых организаций на проверку сетевой организацией выполнения Заявителем технических условий на одно присоединение, тыс. руб.;</w:t>
      </w:r>
    </w:p>
    <w:p w:rsidR="00000000" w:rsidRDefault="0079534D">
      <w:pPr>
        <w:pStyle w:val="ConsPlusNormal"/>
        <w:spacing w:before="160"/>
        <w:ind w:firstLine="540"/>
        <w:jc w:val="both"/>
      </w:pPr>
      <w:r>
        <w:rPr>
          <w:noProof/>
          <w:lang w:eastAsia="ru-RU" w:bidi="ar-SA"/>
        </w:rPr>
        <w:drawing>
          <wp:inline distT="0" distB="0" distL="0" distR="0">
            <wp:extent cx="123825" cy="1143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l="-17" t="-18" r="-17" b="-18"/>
                    <a:stretch>
                      <a:fillRect/>
                    </a:stretch>
                  </pic:blipFill>
                  <pic:spPr bwMode="auto">
                    <a:xfrm>
                      <a:off x="0" y="0"/>
                      <a:ext cx="123825" cy="114300"/>
                    </a:xfrm>
                    <a:prstGeom prst="rect">
                      <a:avLst/>
                    </a:prstGeom>
                    <a:solidFill>
                      <a:srgbClr val="FFFFFF"/>
                    </a:solidFill>
                    <a:ln>
                      <a:noFill/>
                    </a:ln>
                  </pic:spPr>
                </pic:pic>
              </a:graphicData>
            </a:graphic>
          </wp:inline>
        </w:drawing>
      </w:r>
      <w:r w:rsidR="003A396A">
        <w:rPr>
          <w:rFonts w:cs="Arial"/>
        </w:rPr>
        <w:t xml:space="preserve"> </w:t>
      </w:r>
      <w:r w:rsidR="003A396A">
        <w:t>- стандартное отклонение, определяемое отдельно для С1.1 и С1.2 по формуле:</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90625" cy="4095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l="-6" t="-18" r="-6" b="-18"/>
                    <a:stretch>
                      <a:fillRect/>
                    </a:stretch>
                  </pic:blipFill>
                  <pic:spPr bwMode="auto">
                    <a:xfrm>
                      <a:off x="0" y="0"/>
                      <a:ext cx="1190625" cy="409575"/>
                    </a:xfrm>
                    <a:prstGeom prst="rect">
                      <a:avLst/>
                    </a:prstGeom>
                    <a:solidFill>
                      <a:srgbClr val="FFFFFF"/>
                    </a:solidFill>
                    <a:ln>
                      <a:noFill/>
                    </a:ln>
                  </pic:spPr>
                </pic:pic>
              </a:graphicData>
            </a:graphic>
          </wp:inline>
        </w:drawing>
      </w:r>
      <w:r w:rsidR="003A396A">
        <w:t>, (5)</w:t>
      </w:r>
    </w:p>
    <w:p w:rsidR="00000000" w:rsidRDefault="003A396A">
      <w:pPr>
        <w:pStyle w:val="ConsPlusNormal"/>
        <w:jc w:val="both"/>
      </w:pPr>
    </w:p>
    <w:p w:rsidR="00000000" w:rsidRDefault="003A396A">
      <w:pPr>
        <w:pStyle w:val="ConsPlusNormal"/>
        <w:ind w:firstLine="540"/>
        <w:jc w:val="both"/>
      </w:pPr>
      <w:r>
        <w:t>где:</w:t>
      </w:r>
    </w:p>
    <w:p w:rsidR="00000000" w:rsidRDefault="003A396A">
      <w:pPr>
        <w:pStyle w:val="ConsPlusNormal"/>
        <w:spacing w:before="160"/>
        <w:ind w:firstLine="540"/>
        <w:jc w:val="both"/>
      </w:pPr>
      <w:r>
        <w:t>P</w:t>
      </w:r>
      <w:r>
        <w:rPr>
          <w:vertAlign w:val="superscript"/>
        </w:rPr>
        <w:t>средн</w:t>
      </w:r>
      <w:r>
        <w:t xml:space="preserve"> - средняя арифметиче</w:t>
      </w:r>
      <w:r>
        <w:t xml:space="preserve">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ar96" w:history="1">
        <w:r>
          <w:rPr>
            <w:rStyle w:val="a3"/>
            <w:color w:val="0000FF"/>
          </w:rPr>
          <w:t>подпунктом "а"</w:t>
        </w:r>
      </w:hyperlink>
      <w:r>
        <w:t xml:space="preserve"> или </w:t>
      </w:r>
      <w:hyperlink w:anchor="Par98" w:history="1">
        <w:r>
          <w:rPr>
            <w:rStyle w:val="a3"/>
            <w:color w:val="0000FF"/>
          </w:rPr>
          <w:t>"в" пункта 16</w:t>
        </w:r>
      </w:hyperlink>
      <w:r>
        <w:t xml:space="preserve"> Методических указаний, о</w:t>
      </w:r>
      <w:r>
        <w:t>пределенных регулирующим органом на одно присоединение в соответствии с настоящим пунктом, тыс. руб.;</w:t>
      </w:r>
    </w:p>
    <w:p w:rsidR="00000000" w:rsidRDefault="003A396A">
      <w:pPr>
        <w:pStyle w:val="ConsPlusNormal"/>
        <w:spacing w:before="16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ar96" w:history="1">
        <w:r>
          <w:rPr>
            <w:rStyle w:val="a3"/>
            <w:color w:val="0000FF"/>
          </w:rPr>
          <w:t>подпунктом "а"</w:t>
        </w:r>
      </w:hyperlink>
      <w:r>
        <w:t xml:space="preserve"> или </w:t>
      </w:r>
      <w:hyperlink w:anchor="Par98" w:history="1">
        <w:r>
          <w:rPr>
            <w:rStyle w:val="a3"/>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000000" w:rsidRDefault="003A396A">
      <w:pPr>
        <w:pStyle w:val="ConsPlusNormal"/>
        <w:spacing w:before="160"/>
        <w:ind w:firstLine="540"/>
        <w:jc w:val="both"/>
      </w:pPr>
      <w:r>
        <w:t>q - количество территориальных сетевых организаций.</w:t>
      </w:r>
    </w:p>
    <w:p w:rsidR="00000000" w:rsidRDefault="003A396A">
      <w:pPr>
        <w:pStyle w:val="ConsPlusNormal"/>
        <w:spacing w:before="160"/>
        <w:ind w:firstLine="540"/>
        <w:jc w:val="both"/>
      </w:pPr>
      <w:r>
        <w:t xml:space="preserve">По данным </w:t>
      </w:r>
      <w:r>
        <w:t xml:space="preserve">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ar96" w:history="1">
        <w:r>
          <w:rPr>
            <w:rStyle w:val="a3"/>
            <w:color w:val="0000FF"/>
          </w:rPr>
          <w:t>подпунктом "а"</w:t>
        </w:r>
      </w:hyperlink>
      <w:r>
        <w:t xml:space="preserve"> или </w:t>
      </w:r>
      <w:hyperlink w:anchor="Par98" w:history="1">
        <w:r>
          <w:rPr>
            <w:rStyle w:val="a3"/>
            <w:color w:val="0000FF"/>
          </w:rPr>
          <w:t>"в" пункта 16</w:t>
        </w:r>
      </w:hyperlink>
      <w:r>
        <w:t xml:space="preserve"> Методических указаний, на одно присоединение по формуле:</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81100" cy="428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l="-6" t="-17" r="-6" b="-17"/>
                    <a:stretch>
                      <a:fillRect/>
                    </a:stretch>
                  </pic:blipFill>
                  <pic:spPr bwMode="auto">
                    <a:xfrm>
                      <a:off x="0" y="0"/>
                      <a:ext cx="1181100" cy="428625"/>
                    </a:xfrm>
                    <a:prstGeom prst="rect">
                      <a:avLst/>
                    </a:prstGeom>
                    <a:solidFill>
                      <a:srgbClr val="FFFFFF"/>
                    </a:solidFill>
                    <a:ln>
                      <a:noFill/>
                    </a:ln>
                  </pic:spPr>
                </pic:pic>
              </a:graphicData>
            </a:graphic>
          </wp:inline>
        </w:drawing>
      </w:r>
      <w:r w:rsidR="003A396A">
        <w:t>, (6)</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90625" cy="428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l="-6" t="-17" r="-6" b="-17"/>
                    <a:stretch>
                      <a:fillRect/>
                    </a:stretch>
                  </pic:blipFill>
                  <pic:spPr bwMode="auto">
                    <a:xfrm>
                      <a:off x="0" y="0"/>
                      <a:ext cx="1190625" cy="428625"/>
                    </a:xfrm>
                    <a:prstGeom prst="rect">
                      <a:avLst/>
                    </a:prstGeom>
                    <a:solidFill>
                      <a:srgbClr val="FFFFFF"/>
                    </a:solidFill>
                    <a:ln>
                      <a:noFill/>
                    </a:ln>
                  </pic:spPr>
                </pic:pic>
              </a:graphicData>
            </a:graphic>
          </wp:inline>
        </w:drawing>
      </w:r>
      <w:r w:rsidR="003A396A">
        <w:t>, (7)</w:t>
      </w:r>
    </w:p>
    <w:p w:rsidR="00000000" w:rsidRDefault="003A396A">
      <w:pPr>
        <w:pStyle w:val="ConsPlusNormal"/>
        <w:jc w:val="both"/>
      </w:pPr>
    </w:p>
    <w:p w:rsidR="00000000" w:rsidRDefault="003A396A">
      <w:pPr>
        <w:pStyle w:val="ConsPlusNormal"/>
        <w:ind w:firstLine="540"/>
        <w:jc w:val="both"/>
      </w:pPr>
      <w:r>
        <w:t>где:</w:t>
      </w:r>
    </w:p>
    <w:p w:rsidR="00000000" w:rsidRDefault="0079534D">
      <w:pPr>
        <w:pStyle w:val="ConsPlusNormal"/>
        <w:spacing w:before="160"/>
        <w:ind w:firstLine="540"/>
        <w:jc w:val="both"/>
      </w:pPr>
      <w:r>
        <w:rPr>
          <w:noProof/>
          <w:lang w:eastAsia="ru-RU" w:bidi="ar-SA"/>
        </w:rPr>
        <w:drawing>
          <wp:inline distT="0" distB="0" distL="0" distR="0">
            <wp:extent cx="3619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l="-6" t="-11" r="-6" b="-11"/>
                    <a:stretch>
                      <a:fillRect/>
                    </a:stretch>
                  </pic:blipFill>
                  <pic:spPr bwMode="auto">
                    <a:xfrm>
                      <a:off x="0" y="0"/>
                      <a:ext cx="361950" cy="190500"/>
                    </a:xfrm>
                    <a:prstGeom prst="rect">
                      <a:avLst/>
                    </a:prstGeom>
                    <a:solidFill>
                      <a:srgbClr val="FFFFFF"/>
                    </a:solidFill>
                    <a:ln>
                      <a:noFill/>
                    </a:ln>
                  </pic:spPr>
                </pic:pic>
              </a:graphicData>
            </a:graphic>
          </wp:inline>
        </w:drawing>
      </w:r>
      <w:r w:rsidR="003A396A">
        <w:rPr>
          <w:rFonts w:cs="Arial"/>
        </w:rPr>
        <w:t xml:space="preserve"> </w:t>
      </w:r>
      <w:r w:rsidR="003A396A">
        <w:t>- среднее по выборке, определяемой в соответствии с настоящим пунктом, значение расходов на осущ</w:t>
      </w:r>
      <w:r w:rsidR="003A396A">
        <w:t xml:space="preserve">ествление мероприятия, предусмотренного </w:t>
      </w:r>
      <w:hyperlink w:anchor="Par96" w:history="1">
        <w:r w:rsidR="003A396A">
          <w:rPr>
            <w:rStyle w:val="a3"/>
            <w:color w:val="0000FF"/>
          </w:rPr>
          <w:t>подпунктом "а" пункта 16</w:t>
        </w:r>
      </w:hyperlink>
      <w:r w:rsidR="003A396A">
        <w:t xml:space="preserve"> Методических указаний, на одно присоединение, за год y, тыс. руб.;</w:t>
      </w:r>
    </w:p>
    <w:p w:rsidR="00000000" w:rsidRDefault="0079534D">
      <w:pPr>
        <w:pStyle w:val="ConsPlusNormal"/>
        <w:spacing w:before="160"/>
        <w:ind w:firstLine="540"/>
        <w:jc w:val="both"/>
      </w:pPr>
      <w:r>
        <w:rPr>
          <w:noProof/>
          <w:lang w:eastAsia="ru-RU" w:bidi="ar-SA"/>
        </w:rPr>
        <w:drawing>
          <wp:inline distT="0" distB="0" distL="0" distR="0">
            <wp:extent cx="28575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l="-6" t="-9" r="-6" b="-9"/>
                    <a:stretch>
                      <a:fillRect/>
                    </a:stretch>
                  </pic:blipFill>
                  <pic:spPr bwMode="auto">
                    <a:xfrm>
                      <a:off x="0" y="0"/>
                      <a:ext cx="285750" cy="200025"/>
                    </a:xfrm>
                    <a:prstGeom prst="rect">
                      <a:avLst/>
                    </a:prstGeom>
                    <a:solidFill>
                      <a:srgbClr val="FFFFFF"/>
                    </a:solidFill>
                    <a:ln>
                      <a:noFill/>
                    </a:ln>
                  </pic:spPr>
                </pic:pic>
              </a:graphicData>
            </a:graphic>
          </wp:inline>
        </w:drawing>
      </w:r>
      <w:r w:rsidR="003A396A">
        <w:rPr>
          <w:rFonts w:cs="Arial"/>
        </w:rPr>
        <w:t xml:space="preserve"> </w:t>
      </w:r>
      <w:r w:rsidR="003A396A">
        <w:t xml:space="preserve">- величина экономически обоснованных расходов на осуществление мероприятия, предусмотренного </w:t>
      </w:r>
      <w:hyperlink w:anchor="Par96" w:history="1">
        <w:r w:rsidR="003A396A">
          <w:rPr>
            <w:rStyle w:val="a3"/>
            <w:color w:val="0000FF"/>
          </w:rPr>
          <w:t>подпунктом "а" пункта 16</w:t>
        </w:r>
      </w:hyperlink>
      <w:r w:rsidR="003A396A">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000000" w:rsidRDefault="003A396A">
      <w:pPr>
        <w:pStyle w:val="ConsPlusNormal"/>
        <w:spacing w:before="160"/>
        <w:ind w:firstLine="540"/>
        <w:jc w:val="both"/>
      </w:pPr>
      <w:r>
        <w:t>q</w:t>
      </w:r>
      <w:r>
        <w:rPr>
          <w:vertAlign w:val="superscript"/>
        </w:rPr>
        <w:t>t</w:t>
      </w:r>
      <w:r>
        <w:t xml:space="preserve"> - количество территориальн</w:t>
      </w:r>
      <w:r>
        <w:t>ых сетевых организаций, включенных в выборку, определяемую в порядке, предусмотренном настоящим пунктом, за соответствующий год;</w:t>
      </w:r>
    </w:p>
    <w:p w:rsidR="00000000" w:rsidRDefault="003A396A">
      <w:pPr>
        <w:pStyle w:val="ConsPlusNormal"/>
        <w:spacing w:before="160"/>
        <w:ind w:firstLine="540"/>
        <w:jc w:val="both"/>
      </w:pPr>
      <w:r>
        <w:lastRenderedPageBreak/>
        <w:t>y - год, по данным за который проводится расчет, соответствующий году (n-4), (n-3) или (n-2), где n - планируемый год, на котор</w:t>
      </w:r>
      <w:r>
        <w:t>ый осуществляется расчет стандартизированных тарифных ставок;</w:t>
      </w:r>
    </w:p>
    <w:p w:rsidR="00000000" w:rsidRDefault="0079534D">
      <w:pPr>
        <w:pStyle w:val="ConsPlusNormal"/>
        <w:spacing w:before="160"/>
        <w:ind w:firstLine="540"/>
        <w:jc w:val="both"/>
      </w:pPr>
      <w:r>
        <w:rPr>
          <w:noProof/>
          <w:lang w:eastAsia="ru-RU" w:bidi="ar-SA"/>
        </w:rPr>
        <w:drawing>
          <wp:inline distT="0" distB="0" distL="0" distR="0">
            <wp:extent cx="171450" cy="20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l="-12" t="-9" r="-12" b="-9"/>
                    <a:stretch>
                      <a:fillRect/>
                    </a:stretch>
                  </pic:blipFill>
                  <pic:spPr bwMode="auto">
                    <a:xfrm>
                      <a:off x="0" y="0"/>
                      <a:ext cx="171450" cy="200025"/>
                    </a:xfrm>
                    <a:prstGeom prst="rect">
                      <a:avLst/>
                    </a:prstGeom>
                    <a:solidFill>
                      <a:srgbClr val="FFFFFF"/>
                    </a:solidFill>
                    <a:ln>
                      <a:noFill/>
                    </a:ln>
                  </pic:spPr>
                </pic:pic>
              </a:graphicData>
            </a:graphic>
          </wp:inline>
        </w:drawing>
      </w:r>
      <w:r w:rsidR="003A396A">
        <w:rPr>
          <w:rFonts w:cs="Arial"/>
        </w:rPr>
        <w:t xml:space="preserve"> </w:t>
      </w:r>
      <w:r w:rsidR="003A396A">
        <w:t>- количество технологических присоединений, осуществленных территориальной сетевой организацией p в году y, шт.;</w:t>
      </w:r>
    </w:p>
    <w:p w:rsidR="00000000" w:rsidRDefault="0079534D">
      <w:pPr>
        <w:pStyle w:val="ConsPlusNormal"/>
        <w:spacing w:before="160"/>
        <w:ind w:firstLine="540"/>
        <w:jc w:val="both"/>
      </w:pPr>
      <w:r>
        <w:rPr>
          <w:noProof/>
          <w:lang w:eastAsia="ru-RU" w:bidi="ar-SA"/>
        </w:rPr>
        <w:drawing>
          <wp:inline distT="0" distB="0" distL="0" distR="0">
            <wp:extent cx="3619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l="-6" t="-11" r="-6" b="-11"/>
                    <a:stretch>
                      <a:fillRect/>
                    </a:stretch>
                  </pic:blipFill>
                  <pic:spPr bwMode="auto">
                    <a:xfrm>
                      <a:off x="0" y="0"/>
                      <a:ext cx="361950" cy="190500"/>
                    </a:xfrm>
                    <a:prstGeom prst="rect">
                      <a:avLst/>
                    </a:prstGeom>
                    <a:solidFill>
                      <a:srgbClr val="FFFFFF"/>
                    </a:solidFill>
                    <a:ln>
                      <a:noFill/>
                    </a:ln>
                  </pic:spPr>
                </pic:pic>
              </a:graphicData>
            </a:graphic>
          </wp:inline>
        </w:drawing>
      </w:r>
      <w:r w:rsidR="003A396A">
        <w:rPr>
          <w:rFonts w:cs="Arial"/>
        </w:rPr>
        <w:t xml:space="preserve"> </w:t>
      </w:r>
      <w:r w:rsidR="003A396A">
        <w:t>- среднее по выборке, определяемой в соответствии с настоящим пунктом, значен</w:t>
      </w:r>
      <w:r w:rsidR="003A396A">
        <w:t xml:space="preserve">ие расходов на осуществление мероприятия, предусмотренного </w:t>
      </w:r>
      <w:hyperlink w:anchor="Par98" w:history="1">
        <w:r w:rsidR="003A396A">
          <w:rPr>
            <w:rStyle w:val="a3"/>
            <w:color w:val="0000FF"/>
          </w:rPr>
          <w:t>подпунктом "в" пункта 16</w:t>
        </w:r>
      </w:hyperlink>
      <w:r w:rsidR="003A396A">
        <w:t xml:space="preserve"> Методических указаний, на одно присоединение, за год y, тыс. руб.;</w:t>
      </w:r>
    </w:p>
    <w:p w:rsidR="00000000" w:rsidRDefault="0079534D">
      <w:pPr>
        <w:pStyle w:val="ConsPlusNormal"/>
        <w:spacing w:before="160"/>
        <w:ind w:firstLine="540"/>
        <w:jc w:val="both"/>
      </w:pPr>
      <w:r>
        <w:rPr>
          <w:noProof/>
          <w:lang w:eastAsia="ru-RU" w:bidi="ar-SA"/>
        </w:rPr>
        <w:drawing>
          <wp:inline distT="0" distB="0" distL="0" distR="0">
            <wp:extent cx="29527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l="-6" t="-9" r="-6" b="-9"/>
                    <a:stretch>
                      <a:fillRect/>
                    </a:stretch>
                  </pic:blipFill>
                  <pic:spPr bwMode="auto">
                    <a:xfrm>
                      <a:off x="0" y="0"/>
                      <a:ext cx="295275" cy="200025"/>
                    </a:xfrm>
                    <a:prstGeom prst="rect">
                      <a:avLst/>
                    </a:prstGeom>
                    <a:solidFill>
                      <a:srgbClr val="FFFFFF"/>
                    </a:solidFill>
                    <a:ln>
                      <a:noFill/>
                    </a:ln>
                  </pic:spPr>
                </pic:pic>
              </a:graphicData>
            </a:graphic>
          </wp:inline>
        </w:drawing>
      </w:r>
      <w:r w:rsidR="003A396A">
        <w:rPr>
          <w:rFonts w:cs="Arial"/>
        </w:rPr>
        <w:t xml:space="preserve"> </w:t>
      </w:r>
      <w:r w:rsidR="003A396A">
        <w:t>- величина экономически обоснованных расходов на осуществление мероприятия, п</w:t>
      </w:r>
      <w:r w:rsidR="003A396A">
        <w:t xml:space="preserve">редусмотренного </w:t>
      </w:r>
      <w:hyperlink w:anchor="Par98" w:history="1">
        <w:r w:rsidR="003A396A">
          <w:rPr>
            <w:rStyle w:val="a3"/>
            <w:color w:val="0000FF"/>
          </w:rPr>
          <w:t>подпунктом "в" пункта 16</w:t>
        </w:r>
      </w:hyperlink>
      <w:r w:rsidR="003A396A">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000000" w:rsidRDefault="003A396A">
      <w:pPr>
        <w:pStyle w:val="ConsPlusNormal"/>
        <w:spacing w:before="160"/>
        <w:ind w:firstLine="540"/>
        <w:jc w:val="both"/>
      </w:pPr>
      <w:r>
        <w:t>Расчет стан</w:t>
      </w:r>
      <w:r>
        <w:t>дартизированных тарифных ставок выполняется по формулам:</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4048125" cy="3429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l="-6" t="-76" r="-6" b="-76"/>
                    <a:stretch>
                      <a:fillRect/>
                    </a:stretch>
                  </pic:blipFill>
                  <pic:spPr bwMode="auto">
                    <a:xfrm>
                      <a:off x="0" y="0"/>
                      <a:ext cx="4048125" cy="342900"/>
                    </a:xfrm>
                    <a:prstGeom prst="rect">
                      <a:avLst/>
                    </a:prstGeom>
                    <a:solidFill>
                      <a:srgbClr val="FFFFFF"/>
                    </a:solidFill>
                    <a:ln>
                      <a:noFill/>
                    </a:ln>
                  </pic:spPr>
                </pic:pic>
              </a:graphicData>
            </a:graphic>
          </wp:inline>
        </w:drawing>
      </w:r>
      <w:r w:rsidR="003A396A">
        <w:t>, (8)</w:t>
      </w:r>
    </w:p>
    <w:p w:rsidR="00000000" w:rsidRDefault="003A396A">
      <w:pPr>
        <w:pStyle w:val="ConsPlusNormal"/>
        <w:jc w:val="both"/>
      </w:pPr>
    </w:p>
    <w:p w:rsidR="00000000" w:rsidRDefault="003A396A">
      <w:pPr>
        <w:pStyle w:val="ConsPlusNormal"/>
        <w:ind w:firstLine="540"/>
        <w:jc w:val="both"/>
      </w:pPr>
      <w:r>
        <w:t>где:</w:t>
      </w:r>
    </w:p>
    <w:p w:rsidR="00000000" w:rsidRDefault="0079534D">
      <w:pPr>
        <w:pStyle w:val="ConsPlusNormal"/>
        <w:spacing w:before="160"/>
        <w:ind w:firstLine="540"/>
        <w:jc w:val="both"/>
      </w:pPr>
      <w:r>
        <w:rPr>
          <w:noProof/>
          <w:lang w:eastAsia="ru-RU" w:bidi="ar-SA"/>
        </w:rPr>
        <w:drawing>
          <wp:inline distT="0" distB="0" distL="0" distR="0">
            <wp:extent cx="447675" cy="2000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l="-6" t="-14" r="-6" b="-14"/>
                    <a:stretch>
                      <a:fillRect/>
                    </a:stretch>
                  </pic:blipFill>
                  <pic:spPr bwMode="auto">
                    <a:xfrm>
                      <a:off x="0" y="0"/>
                      <a:ext cx="447675" cy="200025"/>
                    </a:xfrm>
                    <a:prstGeom prst="rect">
                      <a:avLst/>
                    </a:prstGeom>
                    <a:solidFill>
                      <a:srgbClr val="FFFFFF"/>
                    </a:solidFill>
                    <a:ln>
                      <a:noFill/>
                    </a:ln>
                  </pic:spPr>
                </pic:pic>
              </a:graphicData>
            </a:graphic>
          </wp:inline>
        </w:drawing>
      </w:r>
      <w:r w:rsidR="003A396A">
        <w:rPr>
          <w:rFonts w:cs="Arial"/>
        </w:rPr>
        <w:t xml:space="preserve"> </w:t>
      </w:r>
      <w:r w:rsidR="003A396A">
        <w:t>- фактический индекс потребительских цен за год (n-2);</w:t>
      </w:r>
    </w:p>
    <w:p w:rsidR="00000000" w:rsidRDefault="0079534D">
      <w:pPr>
        <w:pStyle w:val="ConsPlusNormal"/>
        <w:spacing w:before="160"/>
        <w:ind w:firstLine="540"/>
        <w:jc w:val="both"/>
      </w:pPr>
      <w:r>
        <w:rPr>
          <w:noProof/>
          <w:lang w:eastAsia="ru-RU" w:bidi="ar-SA"/>
        </w:rPr>
        <w:drawing>
          <wp:inline distT="0" distB="0" distL="0" distR="0">
            <wp:extent cx="438150" cy="2000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l="-6" t="-14" r="-6" b="-14"/>
                    <a:stretch>
                      <a:fillRect/>
                    </a:stretch>
                  </pic:blipFill>
                  <pic:spPr bwMode="auto">
                    <a:xfrm>
                      <a:off x="0" y="0"/>
                      <a:ext cx="438150" cy="200025"/>
                    </a:xfrm>
                    <a:prstGeom prst="rect">
                      <a:avLst/>
                    </a:prstGeom>
                    <a:solidFill>
                      <a:srgbClr val="FFFFFF"/>
                    </a:solidFill>
                    <a:ln>
                      <a:noFill/>
                    </a:ln>
                  </pic:spPr>
                </pic:pic>
              </a:graphicData>
            </a:graphic>
          </wp:inline>
        </w:drawing>
      </w:r>
      <w:r w:rsidR="003A396A">
        <w:rPr>
          <w:rFonts w:cs="Arial"/>
        </w:rPr>
        <w:t xml:space="preserve"> </w:t>
      </w:r>
      <w:r w:rsidR="003A396A">
        <w:t>- фактический индекс потребительских цен за год (n-3);</w:t>
      </w:r>
    </w:p>
    <w:p w:rsidR="00000000" w:rsidRDefault="0079534D">
      <w:pPr>
        <w:pStyle w:val="ConsPlusNormal"/>
        <w:spacing w:before="160"/>
        <w:ind w:firstLine="540"/>
        <w:jc w:val="both"/>
      </w:pPr>
      <w:r>
        <w:rPr>
          <w:noProof/>
          <w:lang w:eastAsia="ru-RU" w:bidi="ar-SA"/>
        </w:rPr>
        <w:drawing>
          <wp:inline distT="0" distB="0" distL="0" distR="0">
            <wp:extent cx="43815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l="-6" t="-14" r="-6" b="-14"/>
                    <a:stretch>
                      <a:fillRect/>
                    </a:stretch>
                  </pic:blipFill>
                  <pic:spPr bwMode="auto">
                    <a:xfrm>
                      <a:off x="0" y="0"/>
                      <a:ext cx="438150" cy="190500"/>
                    </a:xfrm>
                    <a:prstGeom prst="rect">
                      <a:avLst/>
                    </a:prstGeom>
                    <a:solidFill>
                      <a:srgbClr val="FFFFFF"/>
                    </a:solidFill>
                    <a:ln>
                      <a:noFill/>
                    </a:ln>
                  </pic:spPr>
                </pic:pic>
              </a:graphicData>
            </a:graphic>
          </wp:inline>
        </w:drawing>
      </w:r>
      <w:r w:rsidR="003A396A">
        <w:rPr>
          <w:rFonts w:cs="Arial"/>
        </w:rPr>
        <w:t xml:space="preserve"> </w:t>
      </w:r>
      <w:r w:rsidR="003A396A">
        <w:t>- индекс потребительских цен, предусмотренный одобренным Правительств</w:t>
      </w:r>
      <w:r w:rsidR="003A396A">
        <w:t>ом Российской Федерации прогнозом социально-экономического развития Российской Федерации на год (n-1);</w:t>
      </w:r>
    </w:p>
    <w:p w:rsidR="00000000" w:rsidRDefault="0079534D">
      <w:pPr>
        <w:pStyle w:val="ConsPlusNormal"/>
        <w:spacing w:before="160"/>
        <w:ind w:firstLine="540"/>
        <w:jc w:val="both"/>
      </w:pPr>
      <w:r>
        <w:rPr>
          <w:noProof/>
          <w:lang w:eastAsia="ru-RU" w:bidi="ar-SA"/>
        </w:rPr>
        <w:drawing>
          <wp:inline distT="0" distB="0" distL="0" distR="0">
            <wp:extent cx="390525" cy="1905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l="-6" t="-12" r="-6" b="-12"/>
                    <a:stretch>
                      <a:fillRect/>
                    </a:stretch>
                  </pic:blipFill>
                  <pic:spPr bwMode="auto">
                    <a:xfrm>
                      <a:off x="0" y="0"/>
                      <a:ext cx="390525" cy="190500"/>
                    </a:xfrm>
                    <a:prstGeom prst="rect">
                      <a:avLst/>
                    </a:prstGeom>
                    <a:solidFill>
                      <a:srgbClr val="FFFFFF"/>
                    </a:solidFill>
                    <a:ln>
                      <a:noFill/>
                    </a:ln>
                  </pic:spPr>
                </pic:pic>
              </a:graphicData>
            </a:graphic>
          </wp:inline>
        </w:drawing>
      </w:r>
      <w:r w:rsidR="003A396A">
        <w:rPr>
          <w:rFonts w:cs="Arial"/>
        </w:rPr>
        <w:t xml:space="preserve"> </w:t>
      </w:r>
      <w:r w:rsidR="003A396A">
        <w:t>-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w:t>
      </w:r>
      <w:r w:rsidR="003A396A">
        <w:t>ерации на год (n).</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4048125" cy="3429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l="-6" t="-76" r="-6" b="-76"/>
                    <a:stretch>
                      <a:fillRect/>
                    </a:stretch>
                  </pic:blipFill>
                  <pic:spPr bwMode="auto">
                    <a:xfrm>
                      <a:off x="0" y="0"/>
                      <a:ext cx="4048125" cy="342900"/>
                    </a:xfrm>
                    <a:prstGeom prst="rect">
                      <a:avLst/>
                    </a:prstGeom>
                    <a:solidFill>
                      <a:srgbClr val="FFFFFF"/>
                    </a:solidFill>
                    <a:ln>
                      <a:noFill/>
                    </a:ln>
                  </pic:spPr>
                </pic:pic>
              </a:graphicData>
            </a:graphic>
          </wp:inline>
        </w:drawing>
      </w:r>
      <w:r w:rsidR="003A396A">
        <w:t>. (9)</w:t>
      </w:r>
    </w:p>
    <w:p w:rsidR="00000000" w:rsidRDefault="003A396A">
      <w:pPr>
        <w:pStyle w:val="ConsPlusNormal"/>
        <w:jc w:val="both"/>
      </w:pPr>
    </w:p>
    <w:p w:rsidR="00000000" w:rsidRDefault="003A396A">
      <w:pPr>
        <w:pStyle w:val="ConsPlusNormal"/>
        <w:ind w:firstLine="540"/>
        <w:jc w:val="both"/>
      </w:pPr>
      <w:r>
        <w:t>26. Стандартизированная тарифная ставка С</w:t>
      </w:r>
      <w:r>
        <w:rPr>
          <w:vertAlign w:val="subscript"/>
        </w:rPr>
        <w:t>1</w:t>
      </w:r>
      <w:r>
        <w:t xml:space="preserve">,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w:t>
      </w:r>
      <w:r>
        <w:t>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000000" w:rsidRDefault="003A396A">
      <w:pPr>
        <w:pStyle w:val="ConsPlusNormal"/>
        <w:spacing w:before="16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000000" w:rsidRDefault="003A396A">
      <w:pPr>
        <w:pStyle w:val="ConsPlusNormal"/>
        <w:spacing w:before="160"/>
        <w:ind w:firstLine="540"/>
        <w:jc w:val="both"/>
      </w:pPr>
      <w:r>
        <w:t xml:space="preserve">- заявители, </w:t>
      </w:r>
      <w:r>
        <w:t>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000000" w:rsidRDefault="003A396A">
      <w:pPr>
        <w:pStyle w:val="ConsPlusNormal"/>
        <w:spacing w:before="160"/>
        <w:ind w:firstLine="540"/>
        <w:jc w:val="both"/>
      </w:pPr>
      <w:r>
        <w:t>- заявители, осуществляющие технологическое присоединение энергопринимающих устройств, а также объект</w:t>
      </w:r>
      <w:r>
        <w:t>ов электросетевого хозяйства, присоединяемая мощность которых превышает 5 МВт.</w:t>
      </w:r>
    </w:p>
    <w:p w:rsidR="00000000" w:rsidRDefault="003A396A">
      <w:pPr>
        <w:pStyle w:val="ConsPlusNormal"/>
        <w:spacing w:before="160"/>
        <w:ind w:firstLine="540"/>
        <w:jc w:val="both"/>
      </w:pPr>
      <w:r>
        <w:t>27.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рассчитываются регулирующим органом на основании сводной информации, представленной территориальными сетевыми орга</w:t>
      </w:r>
      <w:r>
        <w:t xml:space="preserve">низациями в соответствии с </w:t>
      </w:r>
      <w:hyperlink w:anchor="Par445" w:history="1">
        <w:r>
          <w:rPr>
            <w:rStyle w:val="a3"/>
            <w:color w:val="0000FF"/>
          </w:rPr>
          <w:t>приложением N 1</w:t>
        </w:r>
      </w:hyperlink>
      <w:r>
        <w:t xml:space="preserve">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w:t>
      </w:r>
      <w:r>
        <w:t>пунктов.</w:t>
      </w:r>
    </w:p>
    <w:p w:rsidR="00000000" w:rsidRDefault="003A396A">
      <w:pPr>
        <w:pStyle w:val="ConsPlusNormal"/>
        <w:spacing w:before="16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ar445" w:history="1">
        <w:r>
          <w:rPr>
            <w:rStyle w:val="a3"/>
            <w:color w:val="0000FF"/>
          </w:rPr>
          <w:t>приложением N 1</w:t>
        </w:r>
      </w:hyperlink>
      <w:r>
        <w:t xml:space="preserve"> к М</w:t>
      </w:r>
      <w:r>
        <w:t>етодическим указаниям, определяются:</w:t>
      </w:r>
    </w:p>
    <w:p w:rsidR="00000000" w:rsidRDefault="003A396A">
      <w:pPr>
        <w:pStyle w:val="ConsPlusNormal"/>
        <w:spacing w:before="160"/>
        <w:ind w:firstLine="540"/>
        <w:jc w:val="both"/>
      </w:pPr>
      <w:r>
        <w:t>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w:t>
      </w:r>
      <w:r>
        <w:t xml:space="preserve">особа выполнения работ (t)), </w:t>
      </w:r>
      <w:r w:rsidR="0079534D">
        <w:rPr>
          <w:noProof/>
          <w:lang w:eastAsia="ru-RU" w:bidi="ar-SA"/>
        </w:rPr>
        <w:drawing>
          <wp:inline distT="0" distB="0" distL="0" distR="0">
            <wp:extent cx="209550" cy="2000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l="-9" t="-9" r="-9" b="-9"/>
                    <a:stretch>
                      <a:fillRect/>
                    </a:stretch>
                  </pic:blipFill>
                  <pic:spPr bwMode="auto">
                    <a:xfrm>
                      <a:off x="0" y="0"/>
                      <a:ext cx="209550" cy="200025"/>
                    </a:xfrm>
                    <a:prstGeom prst="rect">
                      <a:avLst/>
                    </a:prstGeom>
                    <a:solidFill>
                      <a:srgbClr val="FFFFFF"/>
                    </a:solidFill>
                    <a:ln>
                      <a:noFill/>
                    </a:ln>
                  </pic:spPr>
                </pic:pic>
              </a:graphicData>
            </a:graphic>
          </wp:inline>
        </w:drawing>
      </w:r>
      <w:r>
        <w:t xml:space="preserve"> (тыс. руб./км);</w:t>
      </w:r>
    </w:p>
    <w:p w:rsidR="00000000" w:rsidRDefault="003A396A">
      <w:pPr>
        <w:pStyle w:val="ConsPlusNormal"/>
        <w:spacing w:before="160"/>
        <w:ind w:firstLine="540"/>
        <w:jc w:val="both"/>
      </w:pPr>
      <w: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w:t>
      </w:r>
      <w:r>
        <w:t xml:space="preserve">и (или) способа выполнения работ (t)), </w:t>
      </w:r>
      <w:r w:rsidR="0079534D">
        <w:rPr>
          <w:noProof/>
          <w:lang w:eastAsia="ru-RU" w:bidi="ar-SA"/>
        </w:rPr>
        <w:drawing>
          <wp:inline distT="0" distB="0" distL="0" distR="0">
            <wp:extent cx="209550" cy="2000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extLst>
                        <a:ext uri="{28A0092B-C50C-407E-A947-70E740481C1C}">
                          <a14:useLocalDpi xmlns:a14="http://schemas.microsoft.com/office/drawing/2010/main" val="0"/>
                        </a:ext>
                      </a:extLst>
                    </a:blip>
                    <a:srcRect l="-9" t="-9" r="-9" b="-9"/>
                    <a:stretch>
                      <a:fillRect/>
                    </a:stretch>
                  </pic:blipFill>
                  <pic:spPr bwMode="auto">
                    <a:xfrm>
                      <a:off x="0" y="0"/>
                      <a:ext cx="209550" cy="200025"/>
                    </a:xfrm>
                    <a:prstGeom prst="rect">
                      <a:avLst/>
                    </a:prstGeom>
                    <a:solidFill>
                      <a:srgbClr val="FFFFFF"/>
                    </a:solidFill>
                    <a:ln>
                      <a:noFill/>
                    </a:ln>
                  </pic:spPr>
                </pic:pic>
              </a:graphicData>
            </a:graphic>
          </wp:inline>
        </w:drawing>
      </w:r>
      <w:r>
        <w:t xml:space="preserve"> (тыс. руб./км);</w:t>
      </w:r>
    </w:p>
    <w:p w:rsidR="00000000" w:rsidRDefault="003A396A">
      <w:pPr>
        <w:pStyle w:val="ConsPlusNormal"/>
        <w:spacing w:before="160"/>
        <w:ind w:firstLine="540"/>
        <w:jc w:val="both"/>
      </w:pPr>
      <w:r>
        <w:t>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w:t>
      </w:r>
      <w:r>
        <w:t xml:space="preserve">твии с принятой регулирующим органом дифференциацией в зависимости от вида используемого материала и (или) способа выполнения работ (t)), </w:t>
      </w:r>
      <w:r w:rsidR="0079534D">
        <w:rPr>
          <w:noProof/>
          <w:lang w:eastAsia="ru-RU" w:bidi="ar-SA"/>
        </w:rPr>
        <w:drawing>
          <wp:inline distT="0" distB="0" distL="0" distR="0">
            <wp:extent cx="247650" cy="2000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cstate="print">
                      <a:extLst>
                        <a:ext uri="{28A0092B-C50C-407E-A947-70E740481C1C}">
                          <a14:useLocalDpi xmlns:a14="http://schemas.microsoft.com/office/drawing/2010/main" val="0"/>
                        </a:ext>
                      </a:extLst>
                    </a:blip>
                    <a:srcRect l="-8" t="-9" r="-8" b="-9"/>
                    <a:stretch>
                      <a:fillRect/>
                    </a:stretch>
                  </pic:blipFill>
                  <pic:spPr bwMode="auto">
                    <a:xfrm>
                      <a:off x="0" y="0"/>
                      <a:ext cx="247650" cy="200025"/>
                    </a:xfrm>
                    <a:prstGeom prst="rect">
                      <a:avLst/>
                    </a:prstGeom>
                    <a:solidFill>
                      <a:srgbClr val="FFFFFF"/>
                    </a:solidFill>
                    <a:ln>
                      <a:noFill/>
                    </a:ln>
                  </pic:spPr>
                </pic:pic>
              </a:graphicData>
            </a:graphic>
          </wp:inline>
        </w:drawing>
      </w:r>
      <w:r>
        <w:t xml:space="preserve"> (тыс. руб./шт.);</w:t>
      </w:r>
    </w:p>
    <w:p w:rsidR="00000000" w:rsidRDefault="003A396A">
      <w:pPr>
        <w:pStyle w:val="ConsPlusNormal"/>
        <w:spacing w:before="160"/>
        <w:ind w:firstLine="540"/>
        <w:jc w:val="both"/>
      </w:pPr>
      <w:r>
        <w:lastRenderedPageBreak/>
        <w:t>расходы на строительство трансформаторных подстанций (ТП), за исключением распределительных трансфо</w:t>
      </w:r>
      <w:r>
        <w:t>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w:t>
      </w:r>
      <w:r>
        <w:t xml:space="preserve">риала и (или) способа выполнения работ (t)), </w:t>
      </w:r>
      <w:r w:rsidR="0079534D">
        <w:rPr>
          <w:noProof/>
          <w:lang w:eastAsia="ru-RU" w:bidi="ar-SA"/>
        </w:rPr>
        <w:drawing>
          <wp:inline distT="0" distB="0" distL="0" distR="0">
            <wp:extent cx="209550" cy="2000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cstate="print">
                      <a:extLst>
                        <a:ext uri="{28A0092B-C50C-407E-A947-70E740481C1C}">
                          <a14:useLocalDpi xmlns:a14="http://schemas.microsoft.com/office/drawing/2010/main" val="0"/>
                        </a:ext>
                      </a:extLst>
                    </a:blip>
                    <a:srcRect l="-9" t="-9" r="-9" b="-9"/>
                    <a:stretch>
                      <a:fillRect/>
                    </a:stretch>
                  </pic:blipFill>
                  <pic:spPr bwMode="auto">
                    <a:xfrm>
                      <a:off x="0" y="0"/>
                      <a:ext cx="209550" cy="200025"/>
                    </a:xfrm>
                    <a:prstGeom prst="rect">
                      <a:avLst/>
                    </a:prstGeom>
                    <a:solidFill>
                      <a:srgbClr val="FFFFFF"/>
                    </a:solidFill>
                    <a:ln>
                      <a:noFill/>
                    </a:ln>
                  </pic:spPr>
                </pic:pic>
              </a:graphicData>
            </a:graphic>
          </wp:inline>
        </w:drawing>
      </w:r>
      <w:r>
        <w:t xml:space="preserve"> (тыс. руб./кВт);</w:t>
      </w:r>
    </w:p>
    <w:p w:rsidR="00000000" w:rsidRDefault="003A396A">
      <w:pPr>
        <w:pStyle w:val="ConsPlusNormal"/>
        <w:spacing w:before="160"/>
        <w:ind w:firstLine="540"/>
        <w:jc w:val="both"/>
      </w:pPr>
      <w:r>
        <w:t>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w:t>
      </w:r>
      <w:r>
        <w:t xml:space="preserve">,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79534D">
        <w:rPr>
          <w:noProof/>
          <w:lang w:eastAsia="ru-RU" w:bidi="ar-SA"/>
        </w:rPr>
        <w:drawing>
          <wp:inline distT="0" distB="0" distL="0" distR="0">
            <wp:extent cx="247650" cy="2000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extLst>
                        <a:ext uri="{28A0092B-C50C-407E-A947-70E740481C1C}">
                          <a14:useLocalDpi xmlns:a14="http://schemas.microsoft.com/office/drawing/2010/main" val="0"/>
                        </a:ext>
                      </a:extLst>
                    </a:blip>
                    <a:srcRect l="-8" t="-9" r="-8" b="-9"/>
                    <a:stretch>
                      <a:fillRect/>
                    </a:stretch>
                  </pic:blipFill>
                  <pic:spPr bwMode="auto">
                    <a:xfrm>
                      <a:off x="0" y="0"/>
                      <a:ext cx="247650" cy="200025"/>
                    </a:xfrm>
                    <a:prstGeom prst="rect">
                      <a:avLst/>
                    </a:prstGeom>
                    <a:solidFill>
                      <a:srgbClr val="FFFFFF"/>
                    </a:solidFill>
                    <a:ln>
                      <a:noFill/>
                    </a:ln>
                  </pic:spPr>
                </pic:pic>
              </a:graphicData>
            </a:graphic>
          </wp:inline>
        </w:drawing>
      </w:r>
      <w:r>
        <w:t xml:space="preserve"> (тыс. руб./кВт);</w:t>
      </w:r>
    </w:p>
    <w:p w:rsidR="00000000" w:rsidRDefault="003A396A">
      <w:pPr>
        <w:pStyle w:val="ConsPlusNormal"/>
        <w:spacing w:before="160"/>
        <w:ind w:firstLine="540"/>
        <w:jc w:val="both"/>
      </w:pPr>
      <w:r>
        <w:t>расходы на строительство центров питания, подстанций уровнем напряжения 35 кВ и</w:t>
      </w:r>
      <w:r>
        <w:t xml:space="preserve">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79534D">
        <w:rPr>
          <w:noProof/>
          <w:lang w:eastAsia="ru-RU" w:bidi="ar-SA"/>
        </w:rPr>
        <w:drawing>
          <wp:inline distT="0" distB="0" distL="0" distR="0">
            <wp:extent cx="219075" cy="200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extLst>
                        <a:ext uri="{28A0092B-C50C-407E-A947-70E740481C1C}">
                          <a14:useLocalDpi xmlns:a14="http://schemas.microsoft.com/office/drawing/2010/main" val="0"/>
                        </a:ext>
                      </a:extLst>
                    </a:blip>
                    <a:srcRect l="-9" t="-9" r="-9" b="-9"/>
                    <a:stretch>
                      <a:fillRect/>
                    </a:stretch>
                  </pic:blipFill>
                  <pic:spPr bwMode="auto">
                    <a:xfrm>
                      <a:off x="0" y="0"/>
                      <a:ext cx="219075" cy="200025"/>
                    </a:xfrm>
                    <a:prstGeom prst="rect">
                      <a:avLst/>
                    </a:prstGeom>
                    <a:solidFill>
                      <a:srgbClr val="FFFFFF"/>
                    </a:solidFill>
                    <a:ln>
                      <a:noFill/>
                    </a:ln>
                  </pic:spPr>
                </pic:pic>
              </a:graphicData>
            </a:graphic>
          </wp:inline>
        </w:drawing>
      </w:r>
      <w:r>
        <w:t xml:space="preserve"> </w:t>
      </w:r>
      <w:r>
        <w:t>(тыс. руб./кВт).</w:t>
      </w:r>
    </w:p>
    <w:p w:rsidR="00000000" w:rsidRDefault="003A396A">
      <w:pPr>
        <w:pStyle w:val="ConsPlusNormal"/>
        <w:spacing w:before="16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w:t>
      </w:r>
      <w:r>
        <w:t>ьного минимального уровня и не превышают предельный максимальный уровень таких расходов, определяемые по формулам:</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(10)</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(11)</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(12)</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(13)</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(14)</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(15)</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(16)</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(17)</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(18)</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(19)</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(20)</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14425" cy="2000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extLst>
                        <a:ext uri="{28A0092B-C50C-407E-A947-70E740481C1C}">
                          <a14:useLocalDpi xmlns:a14="http://schemas.microsoft.com/office/drawing/2010/main" val="0"/>
                        </a:ext>
                      </a:extLst>
                    </a:blip>
                    <a:srcRect l="-6" t="-35" r="-6" b="-35"/>
                    <a:stretch>
                      <a:fillRect/>
                    </a:stretch>
                  </pic:blipFill>
                  <pic:spPr bwMode="auto">
                    <a:xfrm>
                      <a:off x="0" y="0"/>
                      <a:ext cx="1114425" cy="200025"/>
                    </a:xfrm>
                    <a:prstGeom prst="rect">
                      <a:avLst/>
                    </a:prstGeom>
                    <a:solidFill>
                      <a:srgbClr val="FFFFFF"/>
                    </a:solidFill>
                    <a:ln>
                      <a:noFill/>
                    </a:ln>
                  </pic:spPr>
                </pic:pic>
              </a:graphicData>
            </a:graphic>
          </wp:inline>
        </w:drawing>
      </w:r>
      <w:r w:rsidR="003A396A">
        <w:t>; (21)</w:t>
      </w:r>
    </w:p>
    <w:p w:rsidR="00000000" w:rsidRDefault="003A396A">
      <w:pPr>
        <w:pStyle w:val="ConsPlusNormal"/>
        <w:jc w:val="both"/>
      </w:pPr>
    </w:p>
    <w:p w:rsidR="00000000" w:rsidRDefault="003A396A">
      <w:pPr>
        <w:pStyle w:val="ConsPlusNormal"/>
        <w:ind w:firstLine="540"/>
        <w:jc w:val="both"/>
      </w:pPr>
      <w:r>
        <w:t>где:</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xml:space="preserve">- средняя арифметическая </w:t>
      </w:r>
      <w:r w:rsidR="003A396A">
        <w:t>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w:t>
      </w:r>
      <w:r w:rsidR="003A396A">
        <w:t xml:space="preserve"> (или) способа выполнения работ (t)), тыс. руб./км;</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w:t>
      </w:r>
      <w:r w:rsidR="003A396A">
        <w:t>ирующим органом дифференциацией в зависимости от вида используемого материала и (или) способа выполнения работ (t)), тыс. руб./км;</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минимальный уровень расходов территориальных сетевых организаций на строительство 1 км воздушной линии (с дифф</w:t>
      </w:r>
      <w:r w:rsidR="003A396A">
        <w:t>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000000" w:rsidRDefault="0079534D">
      <w:pPr>
        <w:pStyle w:val="ConsPlusNormal"/>
        <w:spacing w:before="160"/>
        <w:ind w:firstLine="540"/>
        <w:jc w:val="both"/>
      </w:pPr>
      <w:r>
        <w:rPr>
          <w:noProof/>
          <w:lang w:eastAsia="ru-RU" w:bidi="ar-SA"/>
        </w:rPr>
        <w:lastRenderedPageBreak/>
        <w:drawing>
          <wp:inline distT="0" distB="0" distL="0" distR="0">
            <wp:extent cx="304800" cy="2000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средняя арифметическая величина расходов те</w:t>
      </w:r>
      <w:r w:rsidR="003A396A">
        <w:t>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w:t>
      </w:r>
      <w:r w:rsidR="003A396A">
        <w:t>нения работ (t)), тыс. руб./км;</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w:t>
      </w:r>
      <w:r w:rsidR="003A396A">
        <w:t>еренциацией в зависимости от вида используемого материала и (или) способа выполнения работ (t)), тыс. руб./км;</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минимальный уровень расходов территориальных сетевых организаций на строительство 1 км кабельной линии (с дифференциацией по уровн</w:t>
      </w:r>
      <w:r w:rsidR="003A396A">
        <w:t>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1"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средняя арифметическая величина расходов территориальных сетевы</w:t>
      </w:r>
      <w:r w:rsidR="003A396A">
        <w:t>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w:t>
      </w:r>
      <w:r w:rsidR="003A396A">
        <w:t>й в зависимости от вида используемого материала и (или) способа выполнения работ (t)), тыс. руб./шт.;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xml:space="preserve">-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w:t>
      </w:r>
      <w:r w:rsidR="003A396A">
        <w:t xml:space="preserve">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003A396A">
        <w:t>тыс. руб./шт.;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w:t>
      </w:r>
      <w:r w:rsidR="003A396A">
        <w:t>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средняя арифметическая величина расходов территориальных сетевых орга</w:t>
      </w:r>
      <w:r w:rsidR="003A396A">
        <w:t>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w:t>
      </w:r>
      <w:r w:rsidR="003A396A">
        <w:t>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максимальный уровень расходов территориальных сетевых организаций на строительство</w:t>
      </w:r>
      <w:r w:rsidR="003A396A">
        <w:t xml:space="preserve">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w:t>
      </w:r>
      <w:r w:rsidR="003A396A">
        <w:t>гулирующим органом дифференциацией в зависимости от вида используемого материала и (или) способа выполнения работ (t)), тыс. руб./кВт;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минимальный уровень расходов территориальных сетевых организаций на строительство трансформаторных подстан</w:t>
      </w:r>
      <w:r w:rsidR="003A396A">
        <w:t>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w:t>
      </w:r>
      <w:r w:rsidR="003A396A">
        <w:t>енциацией в зависимости от вида используемого материала и (или) способа выполнения работ (t)), тыс. руб./кВт;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средняя арифметическая величина расходов территориальных сетевых организаций на строительство распределительных трансформаторных подстанций (Р</w:t>
      </w:r>
      <w:r w:rsidR="003A396A">
        <w:t>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w:t>
      </w:r>
      <w:r w:rsidR="003A396A">
        <w:t>полнения работ (t)), тыс. руб./кВт;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w:t>
      </w:r>
      <w:r w:rsidR="003A396A">
        <w:t xml:space="preserve">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минимальный уровень рас</w:t>
      </w:r>
      <w:r w:rsidR="003A396A">
        <w:t>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w:t>
      </w:r>
      <w:r w:rsidR="003A396A">
        <w:t>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средняя арифметическая величина расходов территориальных сетевых организаций на строительство центров питания</w:t>
      </w:r>
      <w:r w:rsidR="003A396A">
        <w:t xml:space="preserve">,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w:t>
      </w:r>
      <w:r w:rsidR="003A396A">
        <w:t>(или) способа выполнения работ (t)), тыс. руб./кВт;</w:t>
      </w:r>
    </w:p>
    <w:p w:rsidR="00000000" w:rsidRDefault="0079534D">
      <w:pPr>
        <w:pStyle w:val="ConsPlusNormal"/>
        <w:spacing w:before="160"/>
        <w:ind w:firstLine="540"/>
        <w:jc w:val="both"/>
      </w:pPr>
      <w:r>
        <w:rPr>
          <w:noProof/>
          <w:lang w:eastAsia="ru-RU" w:bidi="ar-SA"/>
        </w:rPr>
        <w:lastRenderedPageBreak/>
        <w:drawing>
          <wp:inline distT="0" distB="0" distL="0" distR="0">
            <wp:extent cx="304800" cy="2000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xml:space="preserve">-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w:t>
      </w:r>
      <w:r w:rsidR="003A396A">
        <w:t>(с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
    <w:p w:rsidR="00000000" w:rsidRDefault="0079534D">
      <w:pPr>
        <w:pStyle w:val="ConsPlusNormal"/>
        <w:spacing w:before="160"/>
        <w:ind w:firstLine="540"/>
        <w:jc w:val="both"/>
      </w:pPr>
      <w:r>
        <w:rPr>
          <w:noProof/>
          <w:lang w:eastAsia="ru-RU" w:bidi="ar-SA"/>
        </w:rPr>
        <w:drawing>
          <wp:inline distT="0" distB="0" distL="0" distR="0">
            <wp:extent cx="304800" cy="2000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2" cstate="print">
                      <a:extLst>
                        <a:ext uri="{28A0092B-C50C-407E-A947-70E740481C1C}">
                          <a14:useLocalDpi xmlns:a14="http://schemas.microsoft.com/office/drawing/2010/main" val="0"/>
                        </a:ext>
                      </a:extLst>
                    </a:blip>
                    <a:srcRect l="-6" t="-9" r="-6" b="-9"/>
                    <a:stretch>
                      <a:fillRect/>
                    </a:stretch>
                  </pic:blipFill>
                  <pic:spPr bwMode="auto">
                    <a:xfrm>
                      <a:off x="0" y="0"/>
                      <a:ext cx="304800" cy="200025"/>
                    </a:xfrm>
                    <a:prstGeom prst="rect">
                      <a:avLst/>
                    </a:prstGeom>
                    <a:solidFill>
                      <a:srgbClr val="FFFFFF"/>
                    </a:solidFill>
                    <a:ln>
                      <a:noFill/>
                    </a:ln>
                  </pic:spPr>
                </pic:pic>
              </a:graphicData>
            </a:graphic>
          </wp:inline>
        </w:drawing>
      </w:r>
      <w:r w:rsidR="003A396A">
        <w:rPr>
          <w:rFonts w:cs="Arial"/>
        </w:rPr>
        <w:t xml:space="preserve"> </w:t>
      </w:r>
      <w:r w:rsidR="003A396A">
        <w:t>- предельный минимальный уровень расх</w:t>
      </w:r>
      <w:r w:rsidR="003A396A">
        <w:t>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w:t>
      </w:r>
      <w:r w:rsidR="003A396A">
        <w:t xml:space="preserve"> органом дифференциацией в зависимости от вида используемого материала и (или) способа выполнения работ (t)), тыс. руб./кВт;</w:t>
      </w:r>
    </w:p>
    <w:p w:rsidR="00000000" w:rsidRDefault="0079534D">
      <w:pPr>
        <w:pStyle w:val="ConsPlusNormal"/>
        <w:spacing w:before="160"/>
        <w:ind w:firstLine="540"/>
        <w:jc w:val="both"/>
      </w:pPr>
      <w:r>
        <w:rPr>
          <w:noProof/>
          <w:lang w:eastAsia="ru-RU" w:bidi="ar-SA"/>
        </w:rPr>
        <w:drawing>
          <wp:inline distT="0" distB="0" distL="0" distR="0">
            <wp:extent cx="123825" cy="1143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cstate="print">
                      <a:extLst>
                        <a:ext uri="{28A0092B-C50C-407E-A947-70E740481C1C}">
                          <a14:useLocalDpi xmlns:a14="http://schemas.microsoft.com/office/drawing/2010/main" val="0"/>
                        </a:ext>
                      </a:extLst>
                    </a:blip>
                    <a:srcRect l="-17" t="-18" r="-17" b="-18"/>
                    <a:stretch>
                      <a:fillRect/>
                    </a:stretch>
                  </pic:blipFill>
                  <pic:spPr bwMode="auto">
                    <a:xfrm>
                      <a:off x="0" y="0"/>
                      <a:ext cx="123825" cy="114300"/>
                    </a:xfrm>
                    <a:prstGeom prst="rect">
                      <a:avLst/>
                    </a:prstGeom>
                    <a:solidFill>
                      <a:srgbClr val="FFFFFF"/>
                    </a:solidFill>
                    <a:ln>
                      <a:noFill/>
                    </a:ln>
                  </pic:spPr>
                </pic:pic>
              </a:graphicData>
            </a:graphic>
          </wp:inline>
        </w:drawing>
      </w:r>
      <w:r w:rsidR="003A396A">
        <w:rPr>
          <w:rFonts w:cs="Arial"/>
        </w:rPr>
        <w:t xml:space="preserve"> </w:t>
      </w:r>
      <w:r w:rsidR="003A396A">
        <w:t>- стандартное отклонение, определяемое отдельно для С2, С3, С4, С5, С6 и С7 по формуле:</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190625" cy="4095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cstate="print">
                      <a:extLst>
                        <a:ext uri="{28A0092B-C50C-407E-A947-70E740481C1C}">
                          <a14:useLocalDpi xmlns:a14="http://schemas.microsoft.com/office/drawing/2010/main" val="0"/>
                        </a:ext>
                      </a:extLst>
                    </a:blip>
                    <a:srcRect l="-6" t="-18" r="-6" b="-18"/>
                    <a:stretch>
                      <a:fillRect/>
                    </a:stretch>
                  </pic:blipFill>
                  <pic:spPr bwMode="auto">
                    <a:xfrm>
                      <a:off x="0" y="0"/>
                      <a:ext cx="1190625" cy="409575"/>
                    </a:xfrm>
                    <a:prstGeom prst="rect">
                      <a:avLst/>
                    </a:prstGeom>
                    <a:solidFill>
                      <a:srgbClr val="FFFFFF"/>
                    </a:solidFill>
                    <a:ln>
                      <a:noFill/>
                    </a:ln>
                  </pic:spPr>
                </pic:pic>
              </a:graphicData>
            </a:graphic>
          </wp:inline>
        </w:drawing>
      </w:r>
      <w:r w:rsidR="003A396A">
        <w:t>, (22)</w:t>
      </w:r>
    </w:p>
    <w:p w:rsidR="00000000" w:rsidRDefault="003A396A">
      <w:pPr>
        <w:pStyle w:val="ConsPlusNormal"/>
        <w:jc w:val="both"/>
      </w:pPr>
    </w:p>
    <w:p w:rsidR="00000000" w:rsidRDefault="003A396A">
      <w:pPr>
        <w:pStyle w:val="ConsPlusNormal"/>
        <w:ind w:firstLine="540"/>
        <w:jc w:val="both"/>
      </w:pPr>
      <w:r>
        <w:t>где:</w:t>
      </w:r>
    </w:p>
    <w:p w:rsidR="00000000" w:rsidRDefault="003A396A">
      <w:pPr>
        <w:pStyle w:val="ConsPlusNormal"/>
        <w:spacing w:before="160"/>
        <w:ind w:firstLine="540"/>
        <w:jc w:val="both"/>
      </w:pPr>
      <w:r>
        <w:t>P</w:t>
      </w:r>
      <w:r>
        <w:rPr>
          <w:vertAlign w:val="superscript"/>
        </w:rPr>
        <w:t>средн</w:t>
      </w:r>
      <w:r>
        <w:t xml:space="preserve"> - средняя арифметич</w:t>
      </w:r>
      <w:r>
        <w:t xml:space="preserve">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w:t>
      </w:r>
      <w:r>
        <w:t>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w:t>
      </w:r>
      <w:r>
        <w:t>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w:t>
      </w:r>
      <w:r>
        <w:t>я 35 кВ и выше (ПС) в расчете на 1 кВт трансформаторной мощности, тыс. руб./км, тыс.руб./шт. или тыс. руб./кВт;</w:t>
      </w:r>
    </w:p>
    <w:p w:rsidR="00000000" w:rsidRDefault="003A396A">
      <w:pPr>
        <w:pStyle w:val="ConsPlusNormal"/>
        <w:spacing w:before="160"/>
        <w:ind w:firstLine="540"/>
        <w:jc w:val="both"/>
      </w:pPr>
      <w:r>
        <w:t>P</w:t>
      </w:r>
      <w:r>
        <w:rPr>
          <w:vertAlign w:val="subscript"/>
        </w:rPr>
        <w:t>p</w:t>
      </w:r>
      <w:r>
        <w:t xml:space="preserve"> - расходы территориальной сетевой организации на строительство (с дифференциацией по уровням напряжения (s), а также в соответствии с принято</w:t>
      </w:r>
      <w:r>
        <w:t>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w:t>
      </w:r>
      <w:r>
        <w:t>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w:t>
      </w:r>
      <w:r>
        <w:t xml:space="preserve"> 1 кВт трансформаторной мощности, центров питания, подстанций уровнем напряжения 35 кВ и выше (ПС) в расчете на 1 кВт максимальной мощности, тыс. руб./км, тыс.руб./шт. или тыс. руб./кВт;</w:t>
      </w:r>
    </w:p>
    <w:p w:rsidR="00000000" w:rsidRDefault="003A396A">
      <w:pPr>
        <w:pStyle w:val="ConsPlusNormal"/>
        <w:spacing w:before="160"/>
        <w:ind w:firstLine="540"/>
        <w:jc w:val="both"/>
      </w:pPr>
      <w:r>
        <w:t>q - количество исходных значений расходов на строительство (с диффере</w:t>
      </w:r>
      <w:r>
        <w:t>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w:t>
      </w:r>
      <w:r>
        <w:t>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w:t>
      </w:r>
      <w:r>
        <w:t>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w:t>
      </w:r>
    </w:p>
    <w:p w:rsidR="00000000" w:rsidRDefault="003A396A">
      <w:pPr>
        <w:pStyle w:val="ConsPlusNormal"/>
        <w:spacing w:before="160"/>
        <w:ind w:firstLine="540"/>
        <w:jc w:val="both"/>
      </w:pPr>
      <w:r>
        <w:t>По данным, включенным в выборку в соответствии с на</w:t>
      </w:r>
      <w:r>
        <w:t>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057275" cy="3619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 cstate="print">
                      <a:extLst>
                        <a:ext uri="{28A0092B-C50C-407E-A947-70E740481C1C}">
                          <a14:useLocalDpi xmlns:a14="http://schemas.microsoft.com/office/drawing/2010/main" val="0"/>
                        </a:ext>
                      </a:extLst>
                    </a:blip>
                    <a:srcRect l="-6" t="-18" r="-6" b="-18"/>
                    <a:stretch>
                      <a:fillRect/>
                    </a:stretch>
                  </pic:blipFill>
                  <pic:spPr bwMode="auto">
                    <a:xfrm>
                      <a:off x="0" y="0"/>
                      <a:ext cx="1057275" cy="361950"/>
                    </a:xfrm>
                    <a:prstGeom prst="rect">
                      <a:avLst/>
                    </a:prstGeom>
                    <a:solidFill>
                      <a:srgbClr val="FFFFFF"/>
                    </a:solidFill>
                    <a:ln>
                      <a:noFill/>
                    </a:ln>
                  </pic:spPr>
                </pic:pic>
              </a:graphicData>
            </a:graphic>
          </wp:inline>
        </w:drawing>
      </w:r>
      <w:r w:rsidR="003A396A">
        <w:t>, (23)</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057275" cy="3619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4" cstate="print">
                      <a:extLst>
                        <a:ext uri="{28A0092B-C50C-407E-A947-70E740481C1C}">
                          <a14:useLocalDpi xmlns:a14="http://schemas.microsoft.com/office/drawing/2010/main" val="0"/>
                        </a:ext>
                      </a:extLst>
                    </a:blip>
                    <a:srcRect l="-6" t="-18" r="-6" b="-18"/>
                    <a:stretch>
                      <a:fillRect/>
                    </a:stretch>
                  </pic:blipFill>
                  <pic:spPr bwMode="auto">
                    <a:xfrm>
                      <a:off x="0" y="0"/>
                      <a:ext cx="1057275" cy="361950"/>
                    </a:xfrm>
                    <a:prstGeom prst="rect">
                      <a:avLst/>
                    </a:prstGeom>
                    <a:solidFill>
                      <a:srgbClr val="FFFFFF"/>
                    </a:solidFill>
                    <a:ln>
                      <a:noFill/>
                    </a:ln>
                  </pic:spPr>
                </pic:pic>
              </a:graphicData>
            </a:graphic>
          </wp:inline>
        </w:drawing>
      </w:r>
      <w:r w:rsidR="003A396A">
        <w:t>, (24)</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057275" cy="36195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5" cstate="print">
                      <a:extLst>
                        <a:ext uri="{28A0092B-C50C-407E-A947-70E740481C1C}">
                          <a14:useLocalDpi xmlns:a14="http://schemas.microsoft.com/office/drawing/2010/main" val="0"/>
                        </a:ext>
                      </a:extLst>
                    </a:blip>
                    <a:srcRect l="-6" t="-18" r="-6" b="-18"/>
                    <a:stretch>
                      <a:fillRect/>
                    </a:stretch>
                  </pic:blipFill>
                  <pic:spPr bwMode="auto">
                    <a:xfrm>
                      <a:off x="0" y="0"/>
                      <a:ext cx="1057275" cy="361950"/>
                    </a:xfrm>
                    <a:prstGeom prst="rect">
                      <a:avLst/>
                    </a:prstGeom>
                    <a:solidFill>
                      <a:srgbClr val="FFFFFF"/>
                    </a:solidFill>
                    <a:ln>
                      <a:noFill/>
                    </a:ln>
                  </pic:spPr>
                </pic:pic>
              </a:graphicData>
            </a:graphic>
          </wp:inline>
        </w:drawing>
      </w:r>
      <w:r w:rsidR="003A396A">
        <w:t>, (25)</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057275" cy="3619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6" cstate="print">
                      <a:extLst>
                        <a:ext uri="{28A0092B-C50C-407E-A947-70E740481C1C}">
                          <a14:useLocalDpi xmlns:a14="http://schemas.microsoft.com/office/drawing/2010/main" val="0"/>
                        </a:ext>
                      </a:extLst>
                    </a:blip>
                    <a:srcRect l="-6" t="-18" r="-6" b="-18"/>
                    <a:stretch>
                      <a:fillRect/>
                    </a:stretch>
                  </pic:blipFill>
                  <pic:spPr bwMode="auto">
                    <a:xfrm>
                      <a:off x="0" y="0"/>
                      <a:ext cx="1057275" cy="361950"/>
                    </a:xfrm>
                    <a:prstGeom prst="rect">
                      <a:avLst/>
                    </a:prstGeom>
                    <a:solidFill>
                      <a:srgbClr val="FFFFFF"/>
                    </a:solidFill>
                    <a:ln>
                      <a:noFill/>
                    </a:ln>
                  </pic:spPr>
                </pic:pic>
              </a:graphicData>
            </a:graphic>
          </wp:inline>
        </w:drawing>
      </w:r>
      <w:r w:rsidR="003A396A">
        <w:t>, (26)</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057275" cy="36195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7" cstate="print">
                      <a:extLst>
                        <a:ext uri="{28A0092B-C50C-407E-A947-70E740481C1C}">
                          <a14:useLocalDpi xmlns:a14="http://schemas.microsoft.com/office/drawing/2010/main" val="0"/>
                        </a:ext>
                      </a:extLst>
                    </a:blip>
                    <a:srcRect l="-6" t="-18" r="-6" b="-18"/>
                    <a:stretch>
                      <a:fillRect/>
                    </a:stretch>
                  </pic:blipFill>
                  <pic:spPr bwMode="auto">
                    <a:xfrm>
                      <a:off x="0" y="0"/>
                      <a:ext cx="1057275" cy="361950"/>
                    </a:xfrm>
                    <a:prstGeom prst="rect">
                      <a:avLst/>
                    </a:prstGeom>
                    <a:solidFill>
                      <a:srgbClr val="FFFFFF"/>
                    </a:solidFill>
                    <a:ln>
                      <a:noFill/>
                    </a:ln>
                  </pic:spPr>
                </pic:pic>
              </a:graphicData>
            </a:graphic>
          </wp:inline>
        </w:drawing>
      </w:r>
      <w:r w:rsidR="003A396A">
        <w:t>, (27)</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057275" cy="36195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8" cstate="print">
                      <a:extLst>
                        <a:ext uri="{28A0092B-C50C-407E-A947-70E740481C1C}">
                          <a14:useLocalDpi xmlns:a14="http://schemas.microsoft.com/office/drawing/2010/main" val="0"/>
                        </a:ext>
                      </a:extLst>
                    </a:blip>
                    <a:srcRect l="-6" t="-18" r="-6" b="-18"/>
                    <a:stretch>
                      <a:fillRect/>
                    </a:stretch>
                  </pic:blipFill>
                  <pic:spPr bwMode="auto">
                    <a:xfrm>
                      <a:off x="0" y="0"/>
                      <a:ext cx="1057275" cy="361950"/>
                    </a:xfrm>
                    <a:prstGeom prst="rect">
                      <a:avLst/>
                    </a:prstGeom>
                    <a:solidFill>
                      <a:srgbClr val="FFFFFF"/>
                    </a:solidFill>
                    <a:ln>
                      <a:noFill/>
                    </a:ln>
                  </pic:spPr>
                </pic:pic>
              </a:graphicData>
            </a:graphic>
          </wp:inline>
        </w:drawing>
      </w:r>
      <w:r w:rsidR="003A396A">
        <w:t>, (28)</w:t>
      </w:r>
    </w:p>
    <w:p w:rsidR="00000000" w:rsidRDefault="003A396A">
      <w:pPr>
        <w:pStyle w:val="ConsPlusNormal"/>
        <w:jc w:val="both"/>
      </w:pPr>
    </w:p>
    <w:p w:rsidR="00000000" w:rsidRDefault="003A396A">
      <w:pPr>
        <w:pStyle w:val="ConsPlusNormal"/>
        <w:ind w:firstLine="540"/>
        <w:jc w:val="both"/>
      </w:pPr>
      <w:r>
        <w:t>где:</w:t>
      </w:r>
    </w:p>
    <w:p w:rsidR="00000000" w:rsidRDefault="0079534D">
      <w:pPr>
        <w:pStyle w:val="ConsPlusNormal"/>
        <w:spacing w:before="160"/>
        <w:ind w:firstLine="540"/>
        <w:jc w:val="both"/>
      </w:pPr>
      <w:r>
        <w:rPr>
          <w:noProof/>
          <w:lang w:eastAsia="ru-RU" w:bidi="ar-SA"/>
        </w:rPr>
        <w:lastRenderedPageBreak/>
        <w:drawing>
          <wp:inline distT="0" distB="0" distL="0" distR="0">
            <wp:extent cx="361950" cy="2000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9" cstate="print">
                      <a:extLst>
                        <a:ext uri="{28A0092B-C50C-407E-A947-70E740481C1C}">
                          <a14:useLocalDpi xmlns:a14="http://schemas.microsoft.com/office/drawing/2010/main" val="0"/>
                        </a:ext>
                      </a:extLst>
                    </a:blip>
                    <a:srcRect l="-6" t="-11" r="-6" b="-11"/>
                    <a:stretch>
                      <a:fillRect/>
                    </a:stretch>
                  </pic:blipFill>
                  <pic:spPr bwMode="auto">
                    <a:xfrm>
                      <a:off x="0" y="0"/>
                      <a:ext cx="361950" cy="200025"/>
                    </a:xfrm>
                    <a:prstGeom prst="rect">
                      <a:avLst/>
                    </a:prstGeom>
                    <a:solidFill>
                      <a:srgbClr val="FFFFFF"/>
                    </a:solidFill>
                    <a:ln>
                      <a:noFill/>
                    </a:ln>
                  </pic:spPr>
                </pic:pic>
              </a:graphicData>
            </a:graphic>
          </wp:inline>
        </w:drawing>
      </w:r>
      <w:r w:rsidR="003A396A">
        <w:rPr>
          <w:rFonts w:cs="Arial"/>
        </w:rPr>
        <w:t xml:space="preserve"> </w:t>
      </w:r>
      <w:r w:rsidR="003A396A">
        <w:t>- средне</w:t>
      </w:r>
      <w:r w:rsidR="003A396A">
        <w:t>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w:t>
      </w:r>
      <w:r w:rsidR="003A396A">
        <w:t>а используемого материала и (или) способа выполнения работ (t)), за год y, тыс. руб./км;</w:t>
      </w:r>
    </w:p>
    <w:p w:rsidR="00000000" w:rsidRDefault="0079534D">
      <w:pPr>
        <w:pStyle w:val="ConsPlusNormal"/>
        <w:spacing w:before="160"/>
        <w:ind w:firstLine="540"/>
        <w:jc w:val="both"/>
      </w:pPr>
      <w:r>
        <w:rPr>
          <w:noProof/>
          <w:lang w:eastAsia="ru-RU" w:bidi="ar-SA"/>
        </w:rPr>
        <w:drawing>
          <wp:inline distT="0" distB="0" distL="0" distR="0">
            <wp:extent cx="371475" cy="2000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0" cstate="print">
                      <a:extLst>
                        <a:ext uri="{28A0092B-C50C-407E-A947-70E740481C1C}">
                          <a14:useLocalDpi xmlns:a14="http://schemas.microsoft.com/office/drawing/2010/main" val="0"/>
                        </a:ext>
                      </a:extLst>
                    </a:blip>
                    <a:srcRect l="-6" t="-11" r="-6" b="-11"/>
                    <a:stretch>
                      <a:fillRect/>
                    </a:stretch>
                  </pic:blipFill>
                  <pic:spPr bwMode="auto">
                    <a:xfrm>
                      <a:off x="0" y="0"/>
                      <a:ext cx="371475" cy="200025"/>
                    </a:xfrm>
                    <a:prstGeom prst="rect">
                      <a:avLst/>
                    </a:prstGeom>
                    <a:solidFill>
                      <a:srgbClr val="FFFFFF"/>
                    </a:solidFill>
                    <a:ln>
                      <a:noFill/>
                    </a:ln>
                  </pic:spPr>
                </pic:pic>
              </a:graphicData>
            </a:graphic>
          </wp:inline>
        </w:drawing>
      </w:r>
      <w:r w:rsidR="003A396A">
        <w:rPr>
          <w:rFonts w:cs="Arial"/>
        </w:rPr>
        <w:t xml:space="preserve"> </w:t>
      </w:r>
      <w:r w:rsidR="003A396A">
        <w:t>-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w:t>
      </w:r>
      <w:r w:rsidR="003A396A">
        <w:t>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000000" w:rsidRDefault="003A396A">
      <w:pPr>
        <w:pStyle w:val="ConsPlusNormal"/>
        <w:spacing w:before="160"/>
        <w:ind w:firstLine="540"/>
        <w:jc w:val="both"/>
      </w:pPr>
      <w:r>
        <w:t>q' - количество значений величин расходов на строительство (с дифф</w:t>
      </w:r>
      <w:r>
        <w:t>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w:t>
      </w:r>
      <w:r>
        <w:t>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w:t>
      </w:r>
      <w:r>
        <w:t>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 включенных в выборку, определяемую в порядке, пр</w:t>
      </w:r>
      <w:r>
        <w:t>едусмотренном настоящим пунктом, за соответствующий год (y);</w:t>
      </w:r>
    </w:p>
    <w:p w:rsidR="00000000" w:rsidRDefault="0079534D">
      <w:pPr>
        <w:pStyle w:val="ConsPlusNormal"/>
        <w:spacing w:before="160"/>
        <w:ind w:firstLine="540"/>
        <w:jc w:val="both"/>
      </w:pPr>
      <w:r>
        <w:rPr>
          <w:noProof/>
          <w:lang w:eastAsia="ru-RU" w:bidi="ar-SA"/>
        </w:rPr>
        <w:drawing>
          <wp:inline distT="0" distB="0" distL="0" distR="0">
            <wp:extent cx="361950" cy="2000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1" cstate="print">
                      <a:extLst>
                        <a:ext uri="{28A0092B-C50C-407E-A947-70E740481C1C}">
                          <a14:useLocalDpi xmlns:a14="http://schemas.microsoft.com/office/drawing/2010/main" val="0"/>
                        </a:ext>
                      </a:extLst>
                    </a:blip>
                    <a:srcRect l="-6" t="-11" r="-6" b="-11"/>
                    <a:stretch>
                      <a:fillRect/>
                    </a:stretch>
                  </pic:blipFill>
                  <pic:spPr bwMode="auto">
                    <a:xfrm>
                      <a:off x="0" y="0"/>
                      <a:ext cx="361950" cy="200025"/>
                    </a:xfrm>
                    <a:prstGeom prst="rect">
                      <a:avLst/>
                    </a:prstGeom>
                    <a:solidFill>
                      <a:srgbClr val="FFFFFF"/>
                    </a:solidFill>
                    <a:ln>
                      <a:noFill/>
                    </a:ln>
                  </pic:spPr>
                </pic:pic>
              </a:graphicData>
            </a:graphic>
          </wp:inline>
        </w:drawing>
      </w:r>
      <w:r w:rsidR="003A396A">
        <w:rPr>
          <w:rFonts w:cs="Arial"/>
        </w:rPr>
        <w:t xml:space="preserve"> </w:t>
      </w:r>
      <w:r w:rsidR="003A396A">
        <w:t>-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w:t>
      </w:r>
      <w:r w:rsidR="003A396A">
        <w:t>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
    <w:p w:rsidR="00000000" w:rsidRDefault="0079534D">
      <w:pPr>
        <w:pStyle w:val="ConsPlusNormal"/>
        <w:spacing w:before="160"/>
        <w:ind w:firstLine="540"/>
        <w:jc w:val="both"/>
      </w:pPr>
      <w:r>
        <w:rPr>
          <w:noProof/>
          <w:lang w:eastAsia="ru-RU" w:bidi="ar-SA"/>
        </w:rPr>
        <w:drawing>
          <wp:inline distT="0" distB="0" distL="0" distR="0">
            <wp:extent cx="371475" cy="2000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2" cstate="print">
                      <a:extLst>
                        <a:ext uri="{28A0092B-C50C-407E-A947-70E740481C1C}">
                          <a14:useLocalDpi xmlns:a14="http://schemas.microsoft.com/office/drawing/2010/main" val="0"/>
                        </a:ext>
                      </a:extLst>
                    </a:blip>
                    <a:srcRect l="-6" t="-11" r="-6" b="-11"/>
                    <a:stretch>
                      <a:fillRect/>
                    </a:stretch>
                  </pic:blipFill>
                  <pic:spPr bwMode="auto">
                    <a:xfrm>
                      <a:off x="0" y="0"/>
                      <a:ext cx="371475" cy="200025"/>
                    </a:xfrm>
                    <a:prstGeom prst="rect">
                      <a:avLst/>
                    </a:prstGeom>
                    <a:solidFill>
                      <a:srgbClr val="FFFFFF"/>
                    </a:solidFill>
                    <a:ln>
                      <a:noFill/>
                    </a:ln>
                  </pic:spPr>
                </pic:pic>
              </a:graphicData>
            </a:graphic>
          </wp:inline>
        </w:drawing>
      </w:r>
      <w:r w:rsidR="003A396A">
        <w:rPr>
          <w:rFonts w:cs="Arial"/>
        </w:rPr>
        <w:t xml:space="preserve"> </w:t>
      </w:r>
      <w:r w:rsidR="003A396A">
        <w:t>- величина расходов на строительство 1 км кабельной линии (с дифференциацией по уровням напряж</w:t>
      </w:r>
      <w:r w:rsidR="003A396A">
        <w:t>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w:t>
      </w:r>
      <w:r w:rsidR="003A396A">
        <w:t>/км;</w:t>
      </w:r>
    </w:p>
    <w:p w:rsidR="00000000" w:rsidRDefault="0079534D">
      <w:pPr>
        <w:pStyle w:val="ConsPlusNormal"/>
        <w:spacing w:before="160"/>
        <w:ind w:firstLine="540"/>
        <w:jc w:val="both"/>
      </w:pPr>
      <w:r>
        <w:rPr>
          <w:noProof/>
          <w:lang w:eastAsia="ru-RU" w:bidi="ar-SA"/>
        </w:rPr>
        <w:drawing>
          <wp:inline distT="0" distB="0" distL="0" distR="0">
            <wp:extent cx="361950" cy="2000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3" cstate="print">
                      <a:extLst>
                        <a:ext uri="{28A0092B-C50C-407E-A947-70E740481C1C}">
                          <a14:useLocalDpi xmlns:a14="http://schemas.microsoft.com/office/drawing/2010/main" val="0"/>
                        </a:ext>
                      </a:extLst>
                    </a:blip>
                    <a:srcRect l="-6" t="-11" r="-6" b="-11"/>
                    <a:stretch>
                      <a:fillRect/>
                    </a:stretch>
                  </pic:blipFill>
                  <pic:spPr bwMode="auto">
                    <a:xfrm>
                      <a:off x="0" y="0"/>
                      <a:ext cx="361950" cy="200025"/>
                    </a:xfrm>
                    <a:prstGeom prst="rect">
                      <a:avLst/>
                    </a:prstGeom>
                    <a:solidFill>
                      <a:srgbClr val="FFFFFF"/>
                    </a:solidFill>
                    <a:ln>
                      <a:noFill/>
                    </a:ln>
                  </pic:spPr>
                </pic:pic>
              </a:graphicData>
            </a:graphic>
          </wp:inline>
        </w:drawing>
      </w:r>
      <w:r w:rsidR="003A396A">
        <w:rPr>
          <w:rFonts w:cs="Arial"/>
        </w:rPr>
        <w:t xml:space="preserve"> </w:t>
      </w:r>
      <w:r w:rsidR="003A396A">
        <w:t>-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w:t>
      </w:r>
      <w:r w:rsidR="003A396A">
        <w:t>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
    <w:p w:rsidR="00000000" w:rsidRDefault="0079534D">
      <w:pPr>
        <w:pStyle w:val="ConsPlusNormal"/>
        <w:spacing w:before="160"/>
        <w:ind w:firstLine="540"/>
        <w:jc w:val="both"/>
      </w:pPr>
      <w:r>
        <w:rPr>
          <w:noProof/>
          <w:lang w:eastAsia="ru-RU" w:bidi="ar-SA"/>
        </w:rPr>
        <w:drawing>
          <wp:inline distT="0" distB="0" distL="0" distR="0">
            <wp:extent cx="371475" cy="2000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4" cstate="print">
                      <a:extLst>
                        <a:ext uri="{28A0092B-C50C-407E-A947-70E740481C1C}">
                          <a14:useLocalDpi xmlns:a14="http://schemas.microsoft.com/office/drawing/2010/main" val="0"/>
                        </a:ext>
                      </a:extLst>
                    </a:blip>
                    <a:srcRect l="-6" t="-11" r="-6" b="-11"/>
                    <a:stretch>
                      <a:fillRect/>
                    </a:stretch>
                  </pic:blipFill>
                  <pic:spPr bwMode="auto">
                    <a:xfrm>
                      <a:off x="0" y="0"/>
                      <a:ext cx="371475" cy="200025"/>
                    </a:xfrm>
                    <a:prstGeom prst="rect">
                      <a:avLst/>
                    </a:prstGeom>
                    <a:solidFill>
                      <a:srgbClr val="FFFFFF"/>
                    </a:solidFill>
                    <a:ln>
                      <a:noFill/>
                    </a:ln>
                  </pic:spPr>
                </pic:pic>
              </a:graphicData>
            </a:graphic>
          </wp:inline>
        </w:drawing>
      </w:r>
      <w:r w:rsidR="003A396A">
        <w:rPr>
          <w:rFonts w:cs="Arial"/>
        </w:rPr>
        <w:t xml:space="preserve"> </w:t>
      </w:r>
      <w:r w:rsidR="003A396A">
        <w:t>- величина расходов на строительство пунктов секционирования</w:t>
      </w:r>
      <w:r w:rsidR="003A396A">
        <w:t xml:space="preserve">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w:t>
      </w:r>
      <w:r w:rsidR="003A396A">
        <w:t>) способа выполнения работ (t)), включенных в выборку, определяемую в соответствии с настоящим пунктом, за год y, тыс. руб./шт.;</w:t>
      </w:r>
    </w:p>
    <w:p w:rsidR="00000000" w:rsidRDefault="0079534D">
      <w:pPr>
        <w:pStyle w:val="ConsPlusNormal"/>
        <w:spacing w:before="160"/>
        <w:ind w:firstLine="540"/>
        <w:jc w:val="both"/>
      </w:pPr>
      <w:r>
        <w:rPr>
          <w:noProof/>
          <w:lang w:eastAsia="ru-RU" w:bidi="ar-SA"/>
        </w:rPr>
        <w:drawing>
          <wp:inline distT="0" distB="0" distL="0" distR="0">
            <wp:extent cx="361950" cy="2000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5" cstate="print">
                      <a:extLst>
                        <a:ext uri="{28A0092B-C50C-407E-A947-70E740481C1C}">
                          <a14:useLocalDpi xmlns:a14="http://schemas.microsoft.com/office/drawing/2010/main" val="0"/>
                        </a:ext>
                      </a:extLst>
                    </a:blip>
                    <a:srcRect l="-6" t="-11" r="-6" b="-11"/>
                    <a:stretch>
                      <a:fillRect/>
                    </a:stretch>
                  </pic:blipFill>
                  <pic:spPr bwMode="auto">
                    <a:xfrm>
                      <a:off x="0" y="0"/>
                      <a:ext cx="361950" cy="200025"/>
                    </a:xfrm>
                    <a:prstGeom prst="rect">
                      <a:avLst/>
                    </a:prstGeom>
                    <a:solidFill>
                      <a:srgbClr val="FFFFFF"/>
                    </a:solidFill>
                    <a:ln>
                      <a:noFill/>
                    </a:ln>
                  </pic:spPr>
                </pic:pic>
              </a:graphicData>
            </a:graphic>
          </wp:inline>
        </w:drawing>
      </w:r>
      <w:r w:rsidR="003A396A">
        <w:rPr>
          <w:rFonts w:cs="Arial"/>
        </w:rPr>
        <w:t xml:space="preserve"> </w:t>
      </w:r>
      <w:r w:rsidR="003A396A">
        <w:t>- среднее по выборке, определяемой в соответствии с настоящим пунктом, значение расходов на строительство трансформаторных по</w:t>
      </w:r>
      <w:r w:rsidR="003A396A">
        <w:t>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w:t>
      </w:r>
      <w:r w:rsidR="003A396A">
        <w:t>ифференциацией в зависимости от вида используемого материала и (или) способа выполнения работ (t)), за год y, тыс. руб./кВт;</w:t>
      </w:r>
    </w:p>
    <w:p w:rsidR="00000000" w:rsidRDefault="0079534D">
      <w:pPr>
        <w:pStyle w:val="ConsPlusNormal"/>
        <w:spacing w:before="160"/>
        <w:ind w:firstLine="540"/>
        <w:jc w:val="both"/>
      </w:pPr>
      <w:r>
        <w:rPr>
          <w:noProof/>
          <w:lang w:eastAsia="ru-RU" w:bidi="ar-SA"/>
        </w:rPr>
        <w:drawing>
          <wp:inline distT="0" distB="0" distL="0" distR="0">
            <wp:extent cx="371475" cy="2000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6" cstate="print">
                      <a:extLst>
                        <a:ext uri="{28A0092B-C50C-407E-A947-70E740481C1C}">
                          <a14:useLocalDpi xmlns:a14="http://schemas.microsoft.com/office/drawing/2010/main" val="0"/>
                        </a:ext>
                      </a:extLst>
                    </a:blip>
                    <a:srcRect l="-6" t="-11" r="-6" b="-11"/>
                    <a:stretch>
                      <a:fillRect/>
                    </a:stretch>
                  </pic:blipFill>
                  <pic:spPr bwMode="auto">
                    <a:xfrm>
                      <a:off x="0" y="0"/>
                      <a:ext cx="371475" cy="200025"/>
                    </a:xfrm>
                    <a:prstGeom prst="rect">
                      <a:avLst/>
                    </a:prstGeom>
                    <a:solidFill>
                      <a:srgbClr val="FFFFFF"/>
                    </a:solidFill>
                    <a:ln>
                      <a:noFill/>
                    </a:ln>
                  </pic:spPr>
                </pic:pic>
              </a:graphicData>
            </a:graphic>
          </wp:inline>
        </w:drawing>
      </w:r>
      <w:r w:rsidR="003A396A">
        <w:rPr>
          <w:rFonts w:cs="Arial"/>
        </w:rPr>
        <w:t xml:space="preserve"> </w:t>
      </w:r>
      <w:r w:rsidR="003A396A">
        <w:t>- величина расходов на строительство трансформаторных подстанций (ТП), за исключением распределительных трансформаторных подстанц</w:t>
      </w:r>
      <w:r w:rsidR="003A396A">
        <w:t>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w:t>
      </w:r>
      <w:r w:rsidR="003A396A">
        <w:t>оба выполнения работ (t)), включенных в выборку, определяемую в соответствии с настоящим пунктом, за год y, тыс. руб./кВт;</w:t>
      </w:r>
    </w:p>
    <w:p w:rsidR="00000000" w:rsidRDefault="0079534D">
      <w:pPr>
        <w:pStyle w:val="ConsPlusNormal"/>
        <w:spacing w:before="160"/>
        <w:ind w:firstLine="540"/>
        <w:jc w:val="both"/>
      </w:pPr>
      <w:r>
        <w:rPr>
          <w:noProof/>
          <w:lang w:eastAsia="ru-RU" w:bidi="ar-SA"/>
        </w:rPr>
        <w:drawing>
          <wp:inline distT="0" distB="0" distL="0" distR="0">
            <wp:extent cx="361950" cy="2000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7" cstate="print">
                      <a:extLst>
                        <a:ext uri="{28A0092B-C50C-407E-A947-70E740481C1C}">
                          <a14:useLocalDpi xmlns:a14="http://schemas.microsoft.com/office/drawing/2010/main" val="0"/>
                        </a:ext>
                      </a:extLst>
                    </a:blip>
                    <a:srcRect l="-6" t="-11" r="-6" b="-11"/>
                    <a:stretch>
                      <a:fillRect/>
                    </a:stretch>
                  </pic:blipFill>
                  <pic:spPr bwMode="auto">
                    <a:xfrm>
                      <a:off x="0" y="0"/>
                      <a:ext cx="361950" cy="200025"/>
                    </a:xfrm>
                    <a:prstGeom prst="rect">
                      <a:avLst/>
                    </a:prstGeom>
                    <a:solidFill>
                      <a:srgbClr val="FFFFFF"/>
                    </a:solidFill>
                    <a:ln>
                      <a:noFill/>
                    </a:ln>
                  </pic:spPr>
                </pic:pic>
              </a:graphicData>
            </a:graphic>
          </wp:inline>
        </w:drawing>
      </w:r>
      <w:r w:rsidR="003A396A">
        <w:rPr>
          <w:rFonts w:cs="Arial"/>
        </w:rPr>
        <w:t xml:space="preserve"> </w:t>
      </w:r>
      <w:r w:rsidR="003A396A">
        <w:t>- среднее по выборке, определяемой в соответствии с настоящим пунктом, значение расходов на строительство распределительных трансфо</w:t>
      </w:r>
      <w:r w:rsidR="003A396A">
        <w:t>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w:t>
      </w:r>
      <w:r w:rsidR="003A396A">
        <w:t>иала и (или) способа выполнения работ (t)), за год y, тыс. руб./кВт;</w:t>
      </w:r>
    </w:p>
    <w:p w:rsidR="00000000" w:rsidRDefault="0079534D">
      <w:pPr>
        <w:pStyle w:val="ConsPlusNormal"/>
        <w:spacing w:before="160"/>
        <w:ind w:firstLine="540"/>
        <w:jc w:val="both"/>
      </w:pPr>
      <w:r>
        <w:rPr>
          <w:noProof/>
          <w:lang w:eastAsia="ru-RU" w:bidi="ar-SA"/>
        </w:rPr>
        <w:drawing>
          <wp:inline distT="0" distB="0" distL="0" distR="0">
            <wp:extent cx="371475" cy="2000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8" cstate="print">
                      <a:extLst>
                        <a:ext uri="{28A0092B-C50C-407E-A947-70E740481C1C}">
                          <a14:useLocalDpi xmlns:a14="http://schemas.microsoft.com/office/drawing/2010/main" val="0"/>
                        </a:ext>
                      </a:extLst>
                    </a:blip>
                    <a:srcRect l="-6" t="-11" r="-6" b="-11"/>
                    <a:stretch>
                      <a:fillRect/>
                    </a:stretch>
                  </pic:blipFill>
                  <pic:spPr bwMode="auto">
                    <a:xfrm>
                      <a:off x="0" y="0"/>
                      <a:ext cx="371475" cy="200025"/>
                    </a:xfrm>
                    <a:prstGeom prst="rect">
                      <a:avLst/>
                    </a:prstGeom>
                    <a:solidFill>
                      <a:srgbClr val="FFFFFF"/>
                    </a:solidFill>
                    <a:ln>
                      <a:noFill/>
                    </a:ln>
                  </pic:spPr>
                </pic:pic>
              </a:graphicData>
            </a:graphic>
          </wp:inline>
        </w:drawing>
      </w:r>
      <w:r w:rsidR="003A396A">
        <w:rPr>
          <w:rFonts w:cs="Arial"/>
        </w:rPr>
        <w:t xml:space="preserve"> </w:t>
      </w:r>
      <w:r w:rsidR="003A396A">
        <w:t>-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w:t>
      </w:r>
      <w:r w:rsidR="003A396A">
        <w:t>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r w:rsidR="003A396A">
        <w:t>, тыс. руб./кВт;</w:t>
      </w:r>
    </w:p>
    <w:p w:rsidR="00000000" w:rsidRDefault="0079534D">
      <w:pPr>
        <w:pStyle w:val="ConsPlusNormal"/>
        <w:spacing w:before="160"/>
        <w:ind w:firstLine="540"/>
        <w:jc w:val="both"/>
      </w:pPr>
      <w:r>
        <w:rPr>
          <w:noProof/>
          <w:lang w:eastAsia="ru-RU" w:bidi="ar-SA"/>
        </w:rPr>
        <w:drawing>
          <wp:inline distT="0" distB="0" distL="0" distR="0">
            <wp:extent cx="361950" cy="2000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9" cstate="print">
                      <a:extLst>
                        <a:ext uri="{28A0092B-C50C-407E-A947-70E740481C1C}">
                          <a14:useLocalDpi xmlns:a14="http://schemas.microsoft.com/office/drawing/2010/main" val="0"/>
                        </a:ext>
                      </a:extLst>
                    </a:blip>
                    <a:srcRect l="-6" t="-11" r="-6" b="-11"/>
                    <a:stretch>
                      <a:fillRect/>
                    </a:stretch>
                  </pic:blipFill>
                  <pic:spPr bwMode="auto">
                    <a:xfrm>
                      <a:off x="0" y="0"/>
                      <a:ext cx="361950" cy="200025"/>
                    </a:xfrm>
                    <a:prstGeom prst="rect">
                      <a:avLst/>
                    </a:prstGeom>
                    <a:solidFill>
                      <a:srgbClr val="FFFFFF"/>
                    </a:solidFill>
                    <a:ln>
                      <a:noFill/>
                    </a:ln>
                  </pic:spPr>
                </pic:pic>
              </a:graphicData>
            </a:graphic>
          </wp:inline>
        </w:drawing>
      </w:r>
      <w:r w:rsidR="003A396A">
        <w:rPr>
          <w:rFonts w:cs="Arial"/>
        </w:rPr>
        <w:t xml:space="preserve"> </w:t>
      </w:r>
      <w:r w:rsidR="003A396A">
        <w:t>-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w:t>
      </w:r>
      <w:r w:rsidR="003A396A">
        <w:t>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руб./кВт;</w:t>
      </w:r>
    </w:p>
    <w:p w:rsidR="00000000" w:rsidRDefault="0079534D">
      <w:pPr>
        <w:pStyle w:val="ConsPlusNormal"/>
        <w:spacing w:before="160"/>
        <w:ind w:firstLine="540"/>
        <w:jc w:val="both"/>
      </w:pPr>
      <w:r>
        <w:rPr>
          <w:noProof/>
          <w:lang w:eastAsia="ru-RU" w:bidi="ar-SA"/>
        </w:rPr>
        <w:lastRenderedPageBreak/>
        <w:drawing>
          <wp:inline distT="0" distB="0" distL="0" distR="0">
            <wp:extent cx="371475" cy="2000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0" cstate="print">
                      <a:extLst>
                        <a:ext uri="{28A0092B-C50C-407E-A947-70E740481C1C}">
                          <a14:useLocalDpi xmlns:a14="http://schemas.microsoft.com/office/drawing/2010/main" val="0"/>
                        </a:ext>
                      </a:extLst>
                    </a:blip>
                    <a:srcRect l="-6" t="-11" r="-6" b="-11"/>
                    <a:stretch>
                      <a:fillRect/>
                    </a:stretch>
                  </pic:blipFill>
                  <pic:spPr bwMode="auto">
                    <a:xfrm>
                      <a:off x="0" y="0"/>
                      <a:ext cx="371475" cy="200025"/>
                    </a:xfrm>
                    <a:prstGeom prst="rect">
                      <a:avLst/>
                    </a:prstGeom>
                    <a:solidFill>
                      <a:srgbClr val="FFFFFF"/>
                    </a:solidFill>
                    <a:ln>
                      <a:noFill/>
                    </a:ln>
                  </pic:spPr>
                </pic:pic>
              </a:graphicData>
            </a:graphic>
          </wp:inline>
        </w:drawing>
      </w:r>
      <w:r w:rsidR="003A396A">
        <w:rPr>
          <w:rFonts w:cs="Arial"/>
        </w:rPr>
        <w:t xml:space="preserve"> </w:t>
      </w:r>
      <w:r w:rsidR="003A396A">
        <w:t>- величина расходов на строительство центров питания</w:t>
      </w:r>
      <w:r w:rsidR="003A396A">
        <w:t xml:space="preserve">,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w:t>
      </w:r>
      <w:r w:rsidR="003A396A">
        <w:t>(или) способа выполнения работ (t)), включенных в выборку, определяемую в соответствии с настоящим пунктом, за год y, тыс. руб./кВт.</w:t>
      </w:r>
    </w:p>
    <w:p w:rsidR="00000000" w:rsidRDefault="003A396A">
      <w:pPr>
        <w:pStyle w:val="ConsPlusNormal"/>
        <w:spacing w:before="160"/>
        <w:ind w:firstLine="540"/>
        <w:jc w:val="both"/>
      </w:pPr>
      <w:r>
        <w:t>Расчет стандартизированных тарифных ставок выполняется по формулам:</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4029075" cy="3333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1" cstate="print">
                      <a:extLst>
                        <a:ext uri="{28A0092B-C50C-407E-A947-70E740481C1C}">
                          <a14:useLocalDpi xmlns:a14="http://schemas.microsoft.com/office/drawing/2010/main" val="0"/>
                        </a:ext>
                      </a:extLst>
                    </a:blip>
                    <a:srcRect l="-6" t="-76" r="-6" b="-76"/>
                    <a:stretch>
                      <a:fillRect/>
                    </a:stretch>
                  </pic:blipFill>
                  <pic:spPr bwMode="auto">
                    <a:xfrm>
                      <a:off x="0" y="0"/>
                      <a:ext cx="4029075" cy="333375"/>
                    </a:xfrm>
                    <a:prstGeom prst="rect">
                      <a:avLst/>
                    </a:prstGeom>
                    <a:solidFill>
                      <a:srgbClr val="FFFFFF"/>
                    </a:solidFill>
                    <a:ln>
                      <a:noFill/>
                    </a:ln>
                  </pic:spPr>
                </pic:pic>
              </a:graphicData>
            </a:graphic>
          </wp:inline>
        </w:drawing>
      </w:r>
      <w:r w:rsidR="003A396A">
        <w:t>, (29)</w:t>
      </w:r>
    </w:p>
    <w:p w:rsidR="00000000" w:rsidRDefault="003A396A">
      <w:pPr>
        <w:pStyle w:val="ConsPlusNormal"/>
        <w:jc w:val="both"/>
      </w:pPr>
    </w:p>
    <w:p w:rsidR="00000000" w:rsidRDefault="003A396A">
      <w:pPr>
        <w:pStyle w:val="ConsPlusNormal"/>
        <w:ind w:firstLine="540"/>
        <w:jc w:val="both"/>
      </w:pPr>
      <w:r>
        <w:t>где:</w:t>
      </w:r>
    </w:p>
    <w:p w:rsidR="00000000" w:rsidRDefault="0079534D">
      <w:pPr>
        <w:pStyle w:val="ConsPlusNormal"/>
        <w:spacing w:before="160"/>
        <w:ind w:firstLine="540"/>
        <w:jc w:val="both"/>
      </w:pPr>
      <w:r>
        <w:rPr>
          <w:noProof/>
          <w:lang w:eastAsia="ru-RU" w:bidi="ar-SA"/>
        </w:rPr>
        <w:drawing>
          <wp:inline distT="0" distB="0" distL="0" distR="0">
            <wp:extent cx="438150" cy="2095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2" cstate="print">
                      <a:extLst>
                        <a:ext uri="{28A0092B-C50C-407E-A947-70E740481C1C}">
                          <a14:useLocalDpi xmlns:a14="http://schemas.microsoft.com/office/drawing/2010/main" val="0"/>
                        </a:ext>
                      </a:extLst>
                    </a:blip>
                    <a:srcRect l="-6" t="-14" r="-6" b="-14"/>
                    <a:stretch>
                      <a:fillRect/>
                    </a:stretch>
                  </pic:blipFill>
                  <pic:spPr bwMode="auto">
                    <a:xfrm>
                      <a:off x="0" y="0"/>
                      <a:ext cx="438150" cy="209550"/>
                    </a:xfrm>
                    <a:prstGeom prst="rect">
                      <a:avLst/>
                    </a:prstGeom>
                    <a:solidFill>
                      <a:srgbClr val="FFFFFF"/>
                    </a:solidFill>
                    <a:ln>
                      <a:noFill/>
                    </a:ln>
                  </pic:spPr>
                </pic:pic>
              </a:graphicData>
            </a:graphic>
          </wp:inline>
        </w:drawing>
      </w:r>
      <w:r w:rsidR="003A396A">
        <w:rPr>
          <w:rFonts w:cs="Arial"/>
        </w:rPr>
        <w:t xml:space="preserve"> </w:t>
      </w:r>
      <w:r w:rsidR="003A396A">
        <w:t>- фактический индекс цен производителе</w:t>
      </w:r>
      <w:r w:rsidR="003A396A">
        <w:t>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w:t>
      </w:r>
      <w:r w:rsidR="003A396A">
        <w:t>ствующий год);</w:t>
      </w:r>
    </w:p>
    <w:p w:rsidR="00000000" w:rsidRDefault="0079534D">
      <w:pPr>
        <w:pStyle w:val="ConsPlusNormal"/>
        <w:spacing w:before="160"/>
        <w:ind w:firstLine="540"/>
        <w:jc w:val="both"/>
      </w:pPr>
      <w:r>
        <w:rPr>
          <w:noProof/>
          <w:lang w:eastAsia="ru-RU" w:bidi="ar-SA"/>
        </w:rPr>
        <w:drawing>
          <wp:inline distT="0" distB="0" distL="0" distR="0">
            <wp:extent cx="438150" cy="2095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3" cstate="print">
                      <a:extLst>
                        <a:ext uri="{28A0092B-C50C-407E-A947-70E740481C1C}">
                          <a14:useLocalDpi xmlns:a14="http://schemas.microsoft.com/office/drawing/2010/main" val="0"/>
                        </a:ext>
                      </a:extLst>
                    </a:blip>
                    <a:srcRect l="-6" t="-14" r="-6" b="-14"/>
                    <a:stretch>
                      <a:fillRect/>
                    </a:stretch>
                  </pic:blipFill>
                  <pic:spPr bwMode="auto">
                    <a:xfrm>
                      <a:off x="0" y="0"/>
                      <a:ext cx="438150" cy="209550"/>
                    </a:xfrm>
                    <a:prstGeom prst="rect">
                      <a:avLst/>
                    </a:prstGeom>
                    <a:solidFill>
                      <a:srgbClr val="FFFFFF"/>
                    </a:solidFill>
                    <a:ln>
                      <a:noFill/>
                    </a:ln>
                  </pic:spPr>
                </pic:pic>
              </a:graphicData>
            </a:graphic>
          </wp:inline>
        </w:drawing>
      </w:r>
      <w:r w:rsidR="003A396A">
        <w:rPr>
          <w:rFonts w:cs="Arial"/>
        </w:rPr>
        <w:t xml:space="preserve"> </w:t>
      </w:r>
      <w:r w:rsidR="003A396A">
        <w:t>-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w:t>
      </w:r>
      <w:r w:rsidR="003A396A">
        <w:t>екса используется индекс потребительских цен на соответствующий год);</w:t>
      </w:r>
    </w:p>
    <w:p w:rsidR="00000000" w:rsidRDefault="0079534D">
      <w:pPr>
        <w:pStyle w:val="ConsPlusNormal"/>
        <w:spacing w:before="160"/>
        <w:ind w:firstLine="540"/>
        <w:jc w:val="both"/>
      </w:pPr>
      <w:r>
        <w:rPr>
          <w:noProof/>
          <w:lang w:eastAsia="ru-RU" w:bidi="ar-SA"/>
        </w:rPr>
        <w:drawing>
          <wp:inline distT="0" distB="0" distL="0" distR="0">
            <wp:extent cx="428625" cy="1905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4" cstate="print">
                      <a:extLst>
                        <a:ext uri="{28A0092B-C50C-407E-A947-70E740481C1C}">
                          <a14:useLocalDpi xmlns:a14="http://schemas.microsoft.com/office/drawing/2010/main" val="0"/>
                        </a:ext>
                      </a:extLst>
                    </a:blip>
                    <a:srcRect l="-6" t="-14" r="-6" b="-14"/>
                    <a:stretch>
                      <a:fillRect/>
                    </a:stretch>
                  </pic:blipFill>
                  <pic:spPr bwMode="auto">
                    <a:xfrm>
                      <a:off x="0" y="0"/>
                      <a:ext cx="428625" cy="190500"/>
                    </a:xfrm>
                    <a:prstGeom prst="rect">
                      <a:avLst/>
                    </a:prstGeom>
                    <a:solidFill>
                      <a:srgbClr val="FFFFFF"/>
                    </a:solidFill>
                    <a:ln>
                      <a:noFill/>
                    </a:ln>
                  </pic:spPr>
                </pic:pic>
              </a:graphicData>
            </a:graphic>
          </wp:inline>
        </w:drawing>
      </w:r>
      <w:r w:rsidR="003A396A">
        <w:rPr>
          <w:rFonts w:cs="Arial"/>
        </w:rPr>
        <w:t xml:space="preserve"> </w:t>
      </w:r>
      <w:r w:rsidR="003A396A">
        <w:t>-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w:t>
      </w:r>
      <w:r w:rsidR="003A396A">
        <w:t>ации на год n-1 (при отсутствии данного индекса используется индекс потребительских цен на соответствующий год);</w:t>
      </w:r>
    </w:p>
    <w:p w:rsidR="00000000" w:rsidRDefault="0079534D">
      <w:pPr>
        <w:pStyle w:val="ConsPlusNormal"/>
        <w:spacing w:before="160"/>
        <w:ind w:firstLine="540"/>
        <w:jc w:val="both"/>
      </w:pPr>
      <w:r>
        <w:rPr>
          <w:noProof/>
          <w:lang w:eastAsia="ru-RU" w:bidi="ar-SA"/>
        </w:rPr>
        <w:drawing>
          <wp:inline distT="0" distB="0" distL="0" distR="0">
            <wp:extent cx="381000" cy="1905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5" cstate="print">
                      <a:extLst>
                        <a:ext uri="{28A0092B-C50C-407E-A947-70E740481C1C}">
                          <a14:useLocalDpi xmlns:a14="http://schemas.microsoft.com/office/drawing/2010/main" val="0"/>
                        </a:ext>
                      </a:extLst>
                    </a:blip>
                    <a:srcRect l="-6" t="-12" r="-6" b="-12"/>
                    <a:stretch>
                      <a:fillRect/>
                    </a:stretch>
                  </pic:blipFill>
                  <pic:spPr bwMode="auto">
                    <a:xfrm>
                      <a:off x="0" y="0"/>
                      <a:ext cx="381000" cy="190500"/>
                    </a:xfrm>
                    <a:prstGeom prst="rect">
                      <a:avLst/>
                    </a:prstGeom>
                    <a:solidFill>
                      <a:srgbClr val="FFFFFF"/>
                    </a:solidFill>
                    <a:ln>
                      <a:noFill/>
                    </a:ln>
                  </pic:spPr>
                </pic:pic>
              </a:graphicData>
            </a:graphic>
          </wp:inline>
        </w:drawing>
      </w:r>
      <w:r w:rsidR="003A396A">
        <w:rPr>
          <w:rFonts w:cs="Arial"/>
        </w:rPr>
        <w:t xml:space="preserve"> </w:t>
      </w:r>
      <w:r w:rsidR="003A396A">
        <w:t>- индекс цен производителей, определенный для подраздела "Строительство" раздела "Капитальные вложения (инвестиции)", публикуемый Министерств</w:t>
      </w:r>
      <w:r w:rsidR="003A396A">
        <w:t>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4019550" cy="3333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6" cstate="print">
                      <a:extLst>
                        <a:ext uri="{28A0092B-C50C-407E-A947-70E740481C1C}">
                          <a14:useLocalDpi xmlns:a14="http://schemas.microsoft.com/office/drawing/2010/main" val="0"/>
                        </a:ext>
                      </a:extLst>
                    </a:blip>
                    <a:srcRect l="-6" t="-76" r="-6" b="-76"/>
                    <a:stretch>
                      <a:fillRect/>
                    </a:stretch>
                  </pic:blipFill>
                  <pic:spPr bwMode="auto">
                    <a:xfrm>
                      <a:off x="0" y="0"/>
                      <a:ext cx="4019550" cy="333375"/>
                    </a:xfrm>
                    <a:prstGeom prst="rect">
                      <a:avLst/>
                    </a:prstGeom>
                    <a:solidFill>
                      <a:srgbClr val="FFFFFF"/>
                    </a:solidFill>
                    <a:ln>
                      <a:noFill/>
                    </a:ln>
                  </pic:spPr>
                </pic:pic>
              </a:graphicData>
            </a:graphic>
          </wp:inline>
        </w:drawing>
      </w:r>
      <w:r w:rsidR="003A396A">
        <w:t>, (30)</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4029075" cy="3333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7" cstate="print">
                      <a:extLst>
                        <a:ext uri="{28A0092B-C50C-407E-A947-70E740481C1C}">
                          <a14:useLocalDpi xmlns:a14="http://schemas.microsoft.com/office/drawing/2010/main" val="0"/>
                        </a:ext>
                      </a:extLst>
                    </a:blip>
                    <a:srcRect l="-6" t="-76" r="-6" b="-76"/>
                    <a:stretch>
                      <a:fillRect/>
                    </a:stretch>
                  </pic:blipFill>
                  <pic:spPr bwMode="auto">
                    <a:xfrm>
                      <a:off x="0" y="0"/>
                      <a:ext cx="4029075" cy="333375"/>
                    </a:xfrm>
                    <a:prstGeom prst="rect">
                      <a:avLst/>
                    </a:prstGeom>
                    <a:solidFill>
                      <a:srgbClr val="FFFFFF"/>
                    </a:solidFill>
                    <a:ln>
                      <a:noFill/>
                    </a:ln>
                  </pic:spPr>
                </pic:pic>
              </a:graphicData>
            </a:graphic>
          </wp:inline>
        </w:drawing>
      </w:r>
      <w:r w:rsidR="003A396A">
        <w:t>, (31)</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4019550" cy="3333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8" cstate="print">
                      <a:extLst>
                        <a:ext uri="{28A0092B-C50C-407E-A947-70E740481C1C}">
                          <a14:useLocalDpi xmlns:a14="http://schemas.microsoft.com/office/drawing/2010/main" val="0"/>
                        </a:ext>
                      </a:extLst>
                    </a:blip>
                    <a:srcRect l="-6" t="-76" r="-6" b="-76"/>
                    <a:stretch>
                      <a:fillRect/>
                    </a:stretch>
                  </pic:blipFill>
                  <pic:spPr bwMode="auto">
                    <a:xfrm>
                      <a:off x="0" y="0"/>
                      <a:ext cx="4019550" cy="333375"/>
                    </a:xfrm>
                    <a:prstGeom prst="rect">
                      <a:avLst/>
                    </a:prstGeom>
                    <a:solidFill>
                      <a:srgbClr val="FFFFFF"/>
                    </a:solidFill>
                    <a:ln>
                      <a:noFill/>
                    </a:ln>
                  </pic:spPr>
                </pic:pic>
              </a:graphicData>
            </a:graphic>
          </wp:inline>
        </w:drawing>
      </w:r>
      <w:r w:rsidR="003A396A">
        <w:t>, (32)</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4029075" cy="3333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9" cstate="print">
                      <a:extLst>
                        <a:ext uri="{28A0092B-C50C-407E-A947-70E740481C1C}">
                          <a14:useLocalDpi xmlns:a14="http://schemas.microsoft.com/office/drawing/2010/main" val="0"/>
                        </a:ext>
                      </a:extLst>
                    </a:blip>
                    <a:srcRect l="-6" t="-76" r="-6" b="-76"/>
                    <a:stretch>
                      <a:fillRect/>
                    </a:stretch>
                  </pic:blipFill>
                  <pic:spPr bwMode="auto">
                    <a:xfrm>
                      <a:off x="0" y="0"/>
                      <a:ext cx="4029075" cy="333375"/>
                    </a:xfrm>
                    <a:prstGeom prst="rect">
                      <a:avLst/>
                    </a:prstGeom>
                    <a:solidFill>
                      <a:srgbClr val="FFFFFF"/>
                    </a:solidFill>
                    <a:ln>
                      <a:noFill/>
                    </a:ln>
                  </pic:spPr>
                </pic:pic>
              </a:graphicData>
            </a:graphic>
          </wp:inline>
        </w:drawing>
      </w:r>
      <w:r w:rsidR="003A396A">
        <w:t>, (33)</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4029075" cy="3333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0" cstate="print">
                      <a:extLst>
                        <a:ext uri="{28A0092B-C50C-407E-A947-70E740481C1C}">
                          <a14:useLocalDpi xmlns:a14="http://schemas.microsoft.com/office/drawing/2010/main" val="0"/>
                        </a:ext>
                      </a:extLst>
                    </a:blip>
                    <a:srcRect l="-6" t="-76" r="-6" b="-76"/>
                    <a:stretch>
                      <a:fillRect/>
                    </a:stretch>
                  </pic:blipFill>
                  <pic:spPr bwMode="auto">
                    <a:xfrm>
                      <a:off x="0" y="0"/>
                      <a:ext cx="4029075" cy="333375"/>
                    </a:xfrm>
                    <a:prstGeom prst="rect">
                      <a:avLst/>
                    </a:prstGeom>
                    <a:solidFill>
                      <a:srgbClr val="FFFFFF"/>
                    </a:solidFill>
                    <a:ln>
                      <a:noFill/>
                    </a:ln>
                  </pic:spPr>
                </pic:pic>
              </a:graphicData>
            </a:graphic>
          </wp:inline>
        </w:drawing>
      </w:r>
      <w:r w:rsidR="003A396A">
        <w:t>. (34)</w:t>
      </w:r>
    </w:p>
    <w:p w:rsidR="00000000" w:rsidRDefault="003A396A">
      <w:pPr>
        <w:pStyle w:val="ConsPlusNormal"/>
        <w:jc w:val="both"/>
      </w:pPr>
    </w:p>
    <w:p w:rsidR="00000000" w:rsidRDefault="003A396A">
      <w:pPr>
        <w:pStyle w:val="ConsPlusNormal"/>
        <w:ind w:firstLine="540"/>
        <w:jc w:val="both"/>
      </w:pPr>
      <w:r>
        <w:t>28. Для Заявителей, осуществляющих технологическое присо</w:t>
      </w:r>
      <w:r>
        <w:t xml:space="preserve">единение своих энергопринимающих устройств максимальной мощностью не более 150 кВт, стандартизированные тарифные ставки </w:t>
      </w:r>
      <w:r w:rsidR="0079534D">
        <w:rPr>
          <w:noProof/>
          <w:lang w:eastAsia="ru-RU" w:bidi="ar-SA"/>
        </w:rPr>
        <w:drawing>
          <wp:inline distT="0" distB="0" distL="0" distR="0">
            <wp:extent cx="409575" cy="2095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1" cstate="print">
                      <a:extLst>
                        <a:ext uri="{28A0092B-C50C-407E-A947-70E740481C1C}">
                          <a14:useLocalDpi xmlns:a14="http://schemas.microsoft.com/office/drawing/2010/main" val="0"/>
                        </a:ext>
                      </a:extLst>
                    </a:blip>
                    <a:srcRect l="-6" t="-12" r="-6" b="-12"/>
                    <a:stretch>
                      <a:fillRect/>
                    </a:stretch>
                  </pic:blipFill>
                  <pic:spPr bwMode="auto">
                    <a:xfrm>
                      <a:off x="0" y="0"/>
                      <a:ext cx="409575" cy="209550"/>
                    </a:xfrm>
                    <a:prstGeom prst="rect">
                      <a:avLst/>
                    </a:prstGeom>
                    <a:solidFill>
                      <a:srgbClr val="FFFFFF"/>
                    </a:solidFill>
                    <a:ln>
                      <a:noFill/>
                    </a:ln>
                  </pic:spPr>
                </pic:pic>
              </a:graphicData>
            </a:graphic>
          </wp:inline>
        </w:drawing>
      </w:r>
      <w:r>
        <w:t xml:space="preserve">, </w:t>
      </w:r>
      <w:r w:rsidR="0079534D">
        <w:rPr>
          <w:noProof/>
          <w:lang w:eastAsia="ru-RU" w:bidi="ar-SA"/>
        </w:rPr>
        <w:drawing>
          <wp:inline distT="0" distB="0" distL="0" distR="0">
            <wp:extent cx="409575" cy="20955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2" cstate="print">
                      <a:extLst>
                        <a:ext uri="{28A0092B-C50C-407E-A947-70E740481C1C}">
                          <a14:useLocalDpi xmlns:a14="http://schemas.microsoft.com/office/drawing/2010/main" val="0"/>
                        </a:ext>
                      </a:extLst>
                    </a:blip>
                    <a:srcRect l="-6" t="-12" r="-6" b="-12"/>
                    <a:stretch>
                      <a:fillRect/>
                    </a:stretch>
                  </pic:blipFill>
                  <pic:spPr bwMode="auto">
                    <a:xfrm>
                      <a:off x="0" y="0"/>
                      <a:ext cx="409575" cy="209550"/>
                    </a:xfrm>
                    <a:prstGeom prst="rect">
                      <a:avLst/>
                    </a:prstGeom>
                    <a:solidFill>
                      <a:srgbClr val="FFFFFF"/>
                    </a:solidFill>
                    <a:ln>
                      <a:noFill/>
                    </a:ln>
                  </pic:spPr>
                </pic:pic>
              </a:graphicData>
            </a:graphic>
          </wp:inline>
        </w:drawing>
      </w:r>
      <w:r>
        <w:t xml:space="preserve">, </w:t>
      </w:r>
      <w:r w:rsidR="0079534D">
        <w:rPr>
          <w:noProof/>
          <w:lang w:eastAsia="ru-RU" w:bidi="ar-SA"/>
        </w:rPr>
        <w:drawing>
          <wp:inline distT="0" distB="0" distL="0" distR="0">
            <wp:extent cx="409575" cy="2095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3" cstate="print">
                      <a:extLst>
                        <a:ext uri="{28A0092B-C50C-407E-A947-70E740481C1C}">
                          <a14:useLocalDpi xmlns:a14="http://schemas.microsoft.com/office/drawing/2010/main" val="0"/>
                        </a:ext>
                      </a:extLst>
                    </a:blip>
                    <a:srcRect l="-6" t="-12" r="-6" b="-12"/>
                    <a:stretch>
                      <a:fillRect/>
                    </a:stretch>
                  </pic:blipFill>
                  <pic:spPr bwMode="auto">
                    <a:xfrm>
                      <a:off x="0" y="0"/>
                      <a:ext cx="409575" cy="209550"/>
                    </a:xfrm>
                    <a:prstGeom prst="rect">
                      <a:avLst/>
                    </a:prstGeom>
                    <a:solidFill>
                      <a:srgbClr val="FFFFFF"/>
                    </a:solidFill>
                    <a:ln>
                      <a:noFill/>
                    </a:ln>
                  </pic:spPr>
                </pic:pic>
              </a:graphicData>
            </a:graphic>
          </wp:inline>
        </w:drawing>
      </w:r>
      <w:r>
        <w:t xml:space="preserve">, </w:t>
      </w:r>
      <w:r w:rsidR="0079534D">
        <w:rPr>
          <w:noProof/>
          <w:lang w:eastAsia="ru-RU" w:bidi="ar-SA"/>
        </w:rPr>
        <w:drawing>
          <wp:inline distT="0" distB="0" distL="0" distR="0">
            <wp:extent cx="409575" cy="2095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4" cstate="print">
                      <a:extLst>
                        <a:ext uri="{28A0092B-C50C-407E-A947-70E740481C1C}">
                          <a14:useLocalDpi xmlns:a14="http://schemas.microsoft.com/office/drawing/2010/main" val="0"/>
                        </a:ext>
                      </a:extLst>
                    </a:blip>
                    <a:srcRect l="-6" t="-12" r="-6" b="-12"/>
                    <a:stretch>
                      <a:fillRect/>
                    </a:stretch>
                  </pic:blipFill>
                  <pic:spPr bwMode="auto">
                    <a:xfrm>
                      <a:off x="0" y="0"/>
                      <a:ext cx="409575" cy="209550"/>
                    </a:xfrm>
                    <a:prstGeom prst="rect">
                      <a:avLst/>
                    </a:prstGeom>
                    <a:solidFill>
                      <a:srgbClr val="FFFFFF"/>
                    </a:solidFill>
                    <a:ln>
                      <a:noFill/>
                    </a:ln>
                  </pic:spPr>
                </pic:pic>
              </a:graphicData>
            </a:graphic>
          </wp:inline>
        </w:drawing>
      </w:r>
      <w:r>
        <w:t xml:space="preserve">, </w:t>
      </w:r>
      <w:r w:rsidR="0079534D">
        <w:rPr>
          <w:noProof/>
          <w:lang w:eastAsia="ru-RU" w:bidi="ar-SA"/>
        </w:rPr>
        <w:drawing>
          <wp:inline distT="0" distB="0" distL="0" distR="0">
            <wp:extent cx="409575" cy="20955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5" cstate="print">
                      <a:extLst>
                        <a:ext uri="{28A0092B-C50C-407E-A947-70E740481C1C}">
                          <a14:useLocalDpi xmlns:a14="http://schemas.microsoft.com/office/drawing/2010/main" val="0"/>
                        </a:ext>
                      </a:extLst>
                    </a:blip>
                    <a:srcRect l="-6" t="-12" r="-6" b="-12"/>
                    <a:stretch>
                      <a:fillRect/>
                    </a:stretch>
                  </pic:blipFill>
                  <pic:spPr bwMode="auto">
                    <a:xfrm>
                      <a:off x="0" y="0"/>
                      <a:ext cx="409575" cy="209550"/>
                    </a:xfrm>
                    <a:prstGeom prst="rect">
                      <a:avLst/>
                    </a:prstGeom>
                    <a:solidFill>
                      <a:srgbClr val="FFFFFF"/>
                    </a:solidFill>
                    <a:ln>
                      <a:noFill/>
                    </a:ln>
                  </pic:spPr>
                </pic:pic>
              </a:graphicData>
            </a:graphic>
          </wp:inline>
        </w:drawing>
      </w:r>
      <w:r>
        <w:t xml:space="preserve">, </w:t>
      </w:r>
      <w:r w:rsidR="0079534D">
        <w:rPr>
          <w:noProof/>
          <w:lang w:eastAsia="ru-RU" w:bidi="ar-SA"/>
        </w:rPr>
        <w:drawing>
          <wp:inline distT="0" distB="0" distL="0" distR="0">
            <wp:extent cx="409575" cy="20955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6" cstate="print">
                      <a:extLst>
                        <a:ext uri="{28A0092B-C50C-407E-A947-70E740481C1C}">
                          <a14:useLocalDpi xmlns:a14="http://schemas.microsoft.com/office/drawing/2010/main" val="0"/>
                        </a:ext>
                      </a:extLst>
                    </a:blip>
                    <a:srcRect l="-6" t="-12" r="-6" b="-12"/>
                    <a:stretch>
                      <a:fillRect/>
                    </a:stretch>
                  </pic:blipFill>
                  <pic:spPr bwMode="auto">
                    <a:xfrm>
                      <a:off x="0" y="0"/>
                      <a:ext cx="409575" cy="209550"/>
                    </a:xfrm>
                    <a:prstGeom prst="rect">
                      <a:avLst/>
                    </a:prstGeom>
                    <a:solidFill>
                      <a:srgbClr val="FFFFFF"/>
                    </a:solidFill>
                    <a:ln>
                      <a:noFill/>
                    </a:ln>
                  </pic:spPr>
                </pic:pic>
              </a:graphicData>
            </a:graphic>
          </wp:inline>
        </w:drawing>
      </w:r>
      <w:r>
        <w:t xml:space="preserve"> рассчитываются по следующим формулам:</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590550" cy="2000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7" cstate="print">
                      <a:extLst>
                        <a:ext uri="{28A0092B-C50C-407E-A947-70E740481C1C}">
                          <a14:useLocalDpi xmlns:a14="http://schemas.microsoft.com/office/drawing/2010/main" val="0"/>
                        </a:ext>
                      </a:extLst>
                    </a:blip>
                    <a:srcRect l="-6" t="-18" r="-6" b="-18"/>
                    <a:stretch>
                      <a:fillRect/>
                    </a:stretch>
                  </pic:blipFill>
                  <pic:spPr bwMode="auto">
                    <a:xfrm>
                      <a:off x="0" y="0"/>
                      <a:ext cx="590550" cy="200025"/>
                    </a:xfrm>
                    <a:prstGeom prst="rect">
                      <a:avLst/>
                    </a:prstGeom>
                    <a:solidFill>
                      <a:srgbClr val="FFFFFF"/>
                    </a:solidFill>
                    <a:ln>
                      <a:noFill/>
                    </a:ln>
                  </pic:spPr>
                </pic:pic>
              </a:graphicData>
            </a:graphic>
          </wp:inline>
        </w:drawing>
      </w:r>
      <w:r w:rsidR="003A396A">
        <w:t>, (35)</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590550" cy="2000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8" cstate="print">
                      <a:extLst>
                        <a:ext uri="{28A0092B-C50C-407E-A947-70E740481C1C}">
                          <a14:useLocalDpi xmlns:a14="http://schemas.microsoft.com/office/drawing/2010/main" val="0"/>
                        </a:ext>
                      </a:extLst>
                    </a:blip>
                    <a:srcRect l="-6" t="-18" r="-6" b="-18"/>
                    <a:stretch>
                      <a:fillRect/>
                    </a:stretch>
                  </pic:blipFill>
                  <pic:spPr bwMode="auto">
                    <a:xfrm>
                      <a:off x="0" y="0"/>
                      <a:ext cx="590550" cy="200025"/>
                    </a:xfrm>
                    <a:prstGeom prst="rect">
                      <a:avLst/>
                    </a:prstGeom>
                    <a:solidFill>
                      <a:srgbClr val="FFFFFF"/>
                    </a:solidFill>
                    <a:ln>
                      <a:noFill/>
                    </a:ln>
                  </pic:spPr>
                </pic:pic>
              </a:graphicData>
            </a:graphic>
          </wp:inline>
        </w:drawing>
      </w:r>
      <w:r w:rsidR="003A396A">
        <w:t>, (36)</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590550" cy="2000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9" cstate="print">
                      <a:extLst>
                        <a:ext uri="{28A0092B-C50C-407E-A947-70E740481C1C}">
                          <a14:useLocalDpi xmlns:a14="http://schemas.microsoft.com/office/drawing/2010/main" val="0"/>
                        </a:ext>
                      </a:extLst>
                    </a:blip>
                    <a:srcRect l="-6" t="-18" r="-6" b="-18"/>
                    <a:stretch>
                      <a:fillRect/>
                    </a:stretch>
                  </pic:blipFill>
                  <pic:spPr bwMode="auto">
                    <a:xfrm>
                      <a:off x="0" y="0"/>
                      <a:ext cx="590550" cy="200025"/>
                    </a:xfrm>
                    <a:prstGeom prst="rect">
                      <a:avLst/>
                    </a:prstGeom>
                    <a:solidFill>
                      <a:srgbClr val="FFFFFF"/>
                    </a:solidFill>
                    <a:ln>
                      <a:noFill/>
                    </a:ln>
                  </pic:spPr>
                </pic:pic>
              </a:graphicData>
            </a:graphic>
          </wp:inline>
        </w:drawing>
      </w:r>
      <w:r w:rsidR="003A396A">
        <w:t>, (37)</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590550" cy="2000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0" cstate="print">
                      <a:extLst>
                        <a:ext uri="{28A0092B-C50C-407E-A947-70E740481C1C}">
                          <a14:useLocalDpi xmlns:a14="http://schemas.microsoft.com/office/drawing/2010/main" val="0"/>
                        </a:ext>
                      </a:extLst>
                    </a:blip>
                    <a:srcRect l="-6" t="-18" r="-6" b="-18"/>
                    <a:stretch>
                      <a:fillRect/>
                    </a:stretch>
                  </pic:blipFill>
                  <pic:spPr bwMode="auto">
                    <a:xfrm>
                      <a:off x="0" y="0"/>
                      <a:ext cx="590550" cy="200025"/>
                    </a:xfrm>
                    <a:prstGeom prst="rect">
                      <a:avLst/>
                    </a:prstGeom>
                    <a:solidFill>
                      <a:srgbClr val="FFFFFF"/>
                    </a:solidFill>
                    <a:ln>
                      <a:noFill/>
                    </a:ln>
                  </pic:spPr>
                </pic:pic>
              </a:graphicData>
            </a:graphic>
          </wp:inline>
        </w:drawing>
      </w:r>
      <w:r w:rsidR="003A396A">
        <w:t>, (38)</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590550" cy="2000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1" cstate="print">
                      <a:extLst>
                        <a:ext uri="{28A0092B-C50C-407E-A947-70E740481C1C}">
                          <a14:useLocalDpi xmlns:a14="http://schemas.microsoft.com/office/drawing/2010/main" val="0"/>
                        </a:ext>
                      </a:extLst>
                    </a:blip>
                    <a:srcRect l="-6" t="-18" r="-6" b="-18"/>
                    <a:stretch>
                      <a:fillRect/>
                    </a:stretch>
                  </pic:blipFill>
                  <pic:spPr bwMode="auto">
                    <a:xfrm>
                      <a:off x="0" y="0"/>
                      <a:ext cx="590550" cy="200025"/>
                    </a:xfrm>
                    <a:prstGeom prst="rect">
                      <a:avLst/>
                    </a:prstGeom>
                    <a:solidFill>
                      <a:srgbClr val="FFFFFF"/>
                    </a:solidFill>
                    <a:ln>
                      <a:noFill/>
                    </a:ln>
                  </pic:spPr>
                </pic:pic>
              </a:graphicData>
            </a:graphic>
          </wp:inline>
        </w:drawing>
      </w:r>
      <w:r w:rsidR="003A396A">
        <w:t>, (39)</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590550" cy="2000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2" cstate="print">
                      <a:extLst>
                        <a:ext uri="{28A0092B-C50C-407E-A947-70E740481C1C}">
                          <a14:useLocalDpi xmlns:a14="http://schemas.microsoft.com/office/drawing/2010/main" val="0"/>
                        </a:ext>
                      </a:extLst>
                    </a:blip>
                    <a:srcRect l="-6" t="-18" r="-6" b="-18"/>
                    <a:stretch>
                      <a:fillRect/>
                    </a:stretch>
                  </pic:blipFill>
                  <pic:spPr bwMode="auto">
                    <a:xfrm>
                      <a:off x="0" y="0"/>
                      <a:ext cx="590550" cy="200025"/>
                    </a:xfrm>
                    <a:prstGeom prst="rect">
                      <a:avLst/>
                    </a:prstGeom>
                    <a:solidFill>
                      <a:srgbClr val="FFFFFF"/>
                    </a:solidFill>
                    <a:ln>
                      <a:noFill/>
                    </a:ln>
                  </pic:spPr>
                </pic:pic>
              </a:graphicData>
            </a:graphic>
          </wp:inline>
        </w:drawing>
      </w:r>
      <w:r w:rsidR="003A396A">
        <w:t>. (40)</w:t>
      </w:r>
    </w:p>
    <w:p w:rsidR="00000000" w:rsidRDefault="003A396A">
      <w:pPr>
        <w:pStyle w:val="ConsPlusNormal"/>
        <w:jc w:val="both"/>
      </w:pPr>
    </w:p>
    <w:p w:rsidR="00000000" w:rsidRDefault="003A396A">
      <w:pPr>
        <w:pStyle w:val="ConsPlusNormal"/>
        <w:ind w:firstLine="540"/>
        <w:jc w:val="both"/>
      </w:pPr>
      <w:r>
        <w:t>29. При расчете платы за т</w:t>
      </w:r>
      <w:r>
        <w:t>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000000" w:rsidRDefault="003A396A">
      <w:pPr>
        <w:pStyle w:val="ConsPlusNormal"/>
        <w:spacing w:before="160"/>
        <w:ind w:firstLine="540"/>
        <w:jc w:val="both"/>
      </w:pPr>
      <w:bookmarkStart w:id="10" w:name="Par319"/>
      <w:bookmarkEnd w:id="10"/>
      <w:r>
        <w:lastRenderedPageBreak/>
        <w:t>30. Плата за технологическое присоединение в виде формулы утверждается регулирую</w:t>
      </w:r>
      <w:r>
        <w:t xml:space="preserve">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ar97" w:history="1">
        <w:r>
          <w:rPr>
            <w:rStyle w:val="a3"/>
            <w:color w:val="0000FF"/>
          </w:rPr>
          <w:t>подпунктом "б" пункта 16</w:t>
        </w:r>
      </w:hyperlink>
      <w:r>
        <w:t xml:space="preserve"> Методи</w:t>
      </w:r>
      <w:r>
        <w:t>ческих указаний, следующим образом:</w:t>
      </w:r>
    </w:p>
    <w:p w:rsidR="00000000" w:rsidRDefault="003A396A">
      <w:pPr>
        <w:pStyle w:val="ConsPlusNormal"/>
        <w:spacing w:before="160"/>
        <w:ind w:firstLine="540"/>
        <w:jc w:val="both"/>
      </w:pPr>
      <w:r>
        <w:t>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энергопринимающих уст</w:t>
      </w:r>
      <w:r>
        <w:t xml:space="preserve">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95" w:history="1">
        <w:r>
          <w:rPr>
            <w:rStyle w:val="a3"/>
            <w:color w:val="0000FF"/>
          </w:rPr>
          <w:t>пункте 16</w:t>
        </w:r>
      </w:hyperlink>
      <w:r>
        <w:t xml:space="preserve"> Методических указаний (кроме </w:t>
      </w:r>
      <w:hyperlink w:anchor="Par97" w:history="1">
        <w:r>
          <w:rPr>
            <w:rStyle w:val="a3"/>
            <w:color w:val="0000FF"/>
          </w:rPr>
          <w:t>подпункта</w:t>
        </w:r>
        <w:r>
          <w:rPr>
            <w:rStyle w:val="a3"/>
            <w:color w:val="0000FF"/>
          </w:rPr>
          <w:t xml:space="preserve"> "б"</w:t>
        </w:r>
      </w:hyperlink>
      <w:r>
        <w:t>), (С</w:t>
      </w:r>
      <w:r>
        <w:rPr>
          <w:vertAlign w:val="subscript"/>
        </w:rPr>
        <w:t>1</w:t>
      </w:r>
      <w:r>
        <w:t>);</w:t>
      </w:r>
    </w:p>
    <w:p w:rsidR="00000000" w:rsidRDefault="003A396A">
      <w:pPr>
        <w:pStyle w:val="ConsPlusNormal"/>
        <w:spacing w:before="160"/>
        <w:ind w:firstLine="540"/>
        <w:jc w:val="both"/>
      </w:pPr>
      <w:bookmarkStart w:id="11" w:name="Par321"/>
      <w:bookmarkEnd w:id="11"/>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w:t>
      </w:r>
      <w:r>
        <w:t>ной ставки С</w:t>
      </w:r>
      <w:r>
        <w:rPr>
          <w:vertAlign w:val="subscript"/>
        </w:rPr>
        <w:t>1</w:t>
      </w:r>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w:t>
      </w:r>
      <w:r>
        <w:t>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000000" w:rsidRDefault="003A396A">
      <w:pPr>
        <w:pStyle w:val="ConsPlusNormal"/>
        <w:spacing w:before="160"/>
        <w:ind w:firstLine="540"/>
        <w:jc w:val="both"/>
      </w:pPr>
      <w:r>
        <w:t>в) если при технологическом присоединении Заявителя согласно техническим условиям предусматриваются мероприятия "по</w:t>
      </w:r>
      <w:r>
        <w:t>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w:t>
      </w:r>
      <w:r>
        <w:t xml:space="preserve">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ar321" w:history="1">
        <w:r>
          <w:rPr>
            <w:rStyle w:val="a3"/>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(реклоузеров, 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(N</w:t>
      </w:r>
      <w:r>
        <w:rPr>
          <w:vertAlign w:val="subscript"/>
        </w:rPr>
        <w:t>i</w:t>
      </w:r>
      <w:r>
        <w:t>), указанного Заявителем в заявке на тех</w:t>
      </w:r>
      <w:r>
        <w:t>нологическое присоединение;</w:t>
      </w:r>
    </w:p>
    <w:p w:rsidR="00000000" w:rsidRDefault="003A396A">
      <w:pPr>
        <w:pStyle w:val="ConsPlusNormal"/>
        <w:spacing w:before="16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w:t>
      </w:r>
      <w:r>
        <w:t>лате, рассчитанной в год подачи заявки, индексируется следующим образом:</w:t>
      </w:r>
    </w:p>
    <w:p w:rsidR="00000000" w:rsidRDefault="003A396A">
      <w:pPr>
        <w:pStyle w:val="ConsPlusNormal"/>
        <w:spacing w:before="16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w:t>
      </w:r>
      <w:r>
        <w:t>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w:t>
      </w:r>
      <w:r>
        <w:t>ческих условиях, начиная с года, следующего за годом утверждения платы;</w:t>
      </w:r>
    </w:p>
    <w:p w:rsidR="00000000" w:rsidRDefault="003A396A">
      <w:pPr>
        <w:pStyle w:val="ConsPlusNormal"/>
        <w:spacing w:before="160"/>
        <w:ind w:firstLine="540"/>
        <w:jc w:val="both"/>
      </w:pPr>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w:t>
      </w:r>
      <w:r>
        <w:t>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w:t>
      </w:r>
      <w:r>
        <w:t>иях, начиная с года, следующего за годом утверждения платы.</w:t>
      </w:r>
    </w:p>
    <w:p w:rsidR="00000000" w:rsidRDefault="003A396A">
      <w:pPr>
        <w:pStyle w:val="ConsPlusNormal"/>
        <w:spacing w:before="160"/>
        <w:ind w:firstLine="540"/>
        <w:jc w:val="both"/>
      </w:pPr>
      <w:r>
        <w:t>Размер платы для каждого присоединения рассчитывается сетевой организацией в соответствии с утвержденной формулой.</w:t>
      </w:r>
    </w:p>
    <w:p w:rsidR="00000000" w:rsidRDefault="003A396A">
      <w:pPr>
        <w:pStyle w:val="ConsPlusNormal"/>
        <w:spacing w:before="16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w:t>
      </w:r>
      <w:r>
        <w:t>ктропередачи по трассе.</w:t>
      </w:r>
    </w:p>
    <w:p w:rsidR="00000000" w:rsidRDefault="003A396A">
      <w:pPr>
        <w:pStyle w:val="ConsPlusNormal"/>
        <w:spacing w:before="16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w:t>
      </w:r>
      <w:r>
        <w:t xml:space="preserve"> ставки могут быть дополнительно установлены регулирующим органом в течение периода регулирования по обращению сетевой организации.</w:t>
      </w:r>
    </w:p>
    <w:p w:rsidR="00000000" w:rsidRDefault="003A396A">
      <w:pPr>
        <w:pStyle w:val="ConsPlusNormal"/>
        <w:jc w:val="both"/>
      </w:pPr>
    </w:p>
    <w:p w:rsidR="00000000" w:rsidRDefault="003A396A">
      <w:pPr>
        <w:pStyle w:val="ConsPlusNormal"/>
        <w:jc w:val="center"/>
      </w:pPr>
      <w:bookmarkStart w:id="12" w:name="Par330"/>
      <w:bookmarkEnd w:id="12"/>
      <w:r>
        <w:rPr>
          <w:b/>
        </w:rPr>
        <w:t>III. Расчет платы за технологическое присоединение</w:t>
      </w:r>
    </w:p>
    <w:p w:rsidR="00000000" w:rsidRDefault="003A396A">
      <w:pPr>
        <w:pStyle w:val="ConsPlusNormal"/>
        <w:jc w:val="center"/>
      </w:pPr>
      <w:r>
        <w:rPr>
          <w:b/>
        </w:rPr>
        <w:t>энергопринимающих устройств максимальной мощностью менее</w:t>
      </w:r>
    </w:p>
    <w:p w:rsidR="00000000" w:rsidRDefault="003A396A">
      <w:pPr>
        <w:pStyle w:val="ConsPlusNormal"/>
        <w:jc w:val="center"/>
      </w:pPr>
      <w:r>
        <w:rPr>
          <w:b/>
        </w:rPr>
        <w:t xml:space="preserve">8 900 кВт и на </w:t>
      </w:r>
      <w:r>
        <w:rPr>
          <w:b/>
        </w:rPr>
        <w:t>уровне напряжения ниже 35 кВ посредством</w:t>
      </w:r>
    </w:p>
    <w:p w:rsidR="00000000" w:rsidRDefault="003A396A">
      <w:pPr>
        <w:pStyle w:val="ConsPlusNormal"/>
        <w:jc w:val="center"/>
      </w:pPr>
      <w:r>
        <w:rPr>
          <w:b/>
        </w:rPr>
        <w:t>применения ставок за единицу максимальной мощности</w:t>
      </w:r>
    </w:p>
    <w:p w:rsidR="00000000" w:rsidRDefault="003A396A">
      <w:pPr>
        <w:pStyle w:val="ConsPlusNormal"/>
        <w:jc w:val="both"/>
      </w:pPr>
    </w:p>
    <w:p w:rsidR="00000000" w:rsidRDefault="003A396A">
      <w:pPr>
        <w:pStyle w:val="ConsPlusNormal"/>
        <w:ind w:firstLine="540"/>
        <w:jc w:val="both"/>
      </w:pPr>
      <w:r>
        <w:t>31. 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энерго</w:t>
      </w:r>
      <w:r>
        <w:t xml:space="preserve">принимающих устройств максимальной мощностью менее 8 900 кВт и на уровне напряжения ниже 35 кВ за 3 последних года в соответствии с </w:t>
      </w:r>
      <w:hyperlink w:anchor="Par930" w:history="1">
        <w:r>
          <w:rPr>
            <w:rStyle w:val="a3"/>
            <w:color w:val="0000FF"/>
          </w:rPr>
          <w:t>приложением N 5</w:t>
        </w:r>
      </w:hyperlink>
      <w:r>
        <w:t xml:space="preserve"> к Методическим указаниям, а также общее количество технологических присоединений </w:t>
      </w:r>
      <w:r>
        <w:t>и суммарную максимальную мощность энергопринимающих устройств максимальной мощностью менее 8 900 кВт и на уровне напряжения ниже 35 кВ за каждый год за 3 последних года.</w:t>
      </w:r>
    </w:p>
    <w:p w:rsidR="00000000" w:rsidRDefault="003A396A">
      <w:pPr>
        <w:pStyle w:val="ConsPlusNormal"/>
        <w:spacing w:before="160"/>
        <w:ind w:firstLine="540"/>
        <w:jc w:val="both"/>
      </w:pPr>
      <w:r>
        <w:t>32. Ставки за единицу максимальной мощности (руб./кВт) для определения платы за технол</w:t>
      </w:r>
      <w:r>
        <w:t xml:space="preserve">огическое присоединение к электрическим сетям на уровне напряжения ниже 35 кВ и мощности менее 8 900 кВт на осуществление мероприятий, предусмотренных </w:t>
      </w:r>
      <w:hyperlink w:anchor="Par95" w:history="1">
        <w:r>
          <w:rPr>
            <w:rStyle w:val="a3"/>
            <w:color w:val="0000FF"/>
          </w:rPr>
          <w:t>пунктом 16</w:t>
        </w:r>
      </w:hyperlink>
      <w:r>
        <w:t xml:space="preserve"> (за исключением </w:t>
      </w:r>
      <w:hyperlink w:anchor="Par97" w:history="1">
        <w:r>
          <w:rPr>
            <w:rStyle w:val="a3"/>
            <w:color w:val="0000FF"/>
          </w:rPr>
          <w:t>подпункта "б")</w:t>
        </w:r>
      </w:hyperlink>
      <w:r>
        <w:t xml:space="preserve"> Методически</w:t>
      </w:r>
      <w:r>
        <w:t>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 использованием стандартизированных тарифных ставок по следу</w:t>
      </w:r>
      <w:r>
        <w:t>ющим формулам:</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628775" cy="3429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3" cstate="print">
                      <a:extLst>
                        <a:ext uri="{28A0092B-C50C-407E-A947-70E740481C1C}">
                          <a14:useLocalDpi xmlns:a14="http://schemas.microsoft.com/office/drawing/2010/main" val="0"/>
                        </a:ext>
                      </a:extLst>
                    </a:blip>
                    <a:srcRect l="-6" t="-31" r="-6" b="-31"/>
                    <a:stretch>
                      <a:fillRect/>
                    </a:stretch>
                  </pic:blipFill>
                  <pic:spPr bwMode="auto">
                    <a:xfrm>
                      <a:off x="0" y="0"/>
                      <a:ext cx="1628775" cy="342900"/>
                    </a:xfrm>
                    <a:prstGeom prst="rect">
                      <a:avLst/>
                    </a:prstGeom>
                    <a:solidFill>
                      <a:srgbClr val="FFFFFF"/>
                    </a:solidFill>
                    <a:ln>
                      <a:noFill/>
                    </a:ln>
                  </pic:spPr>
                </pic:pic>
              </a:graphicData>
            </a:graphic>
          </wp:inline>
        </w:drawing>
      </w:r>
      <w:r w:rsidR="003A396A">
        <w:t>, (41)</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638300" cy="3429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4" cstate="print">
                      <a:extLst>
                        <a:ext uri="{28A0092B-C50C-407E-A947-70E740481C1C}">
                          <a14:useLocalDpi xmlns:a14="http://schemas.microsoft.com/office/drawing/2010/main" val="0"/>
                        </a:ext>
                      </a:extLst>
                    </a:blip>
                    <a:srcRect l="-6" t="-31" r="-6" b="-31"/>
                    <a:stretch>
                      <a:fillRect/>
                    </a:stretch>
                  </pic:blipFill>
                  <pic:spPr bwMode="auto">
                    <a:xfrm>
                      <a:off x="0" y="0"/>
                      <a:ext cx="1638300" cy="342900"/>
                    </a:xfrm>
                    <a:prstGeom prst="rect">
                      <a:avLst/>
                    </a:prstGeom>
                    <a:solidFill>
                      <a:srgbClr val="FFFFFF"/>
                    </a:solidFill>
                    <a:ln>
                      <a:noFill/>
                    </a:ln>
                  </pic:spPr>
                </pic:pic>
              </a:graphicData>
            </a:graphic>
          </wp:inline>
        </w:drawing>
      </w:r>
      <w:r w:rsidR="003A396A">
        <w:t>, (42)</w:t>
      </w:r>
    </w:p>
    <w:p w:rsidR="00000000" w:rsidRDefault="003A396A">
      <w:pPr>
        <w:pStyle w:val="ConsPlusNormal"/>
        <w:jc w:val="both"/>
      </w:pPr>
    </w:p>
    <w:p w:rsidR="00000000" w:rsidRDefault="003A396A">
      <w:pPr>
        <w:pStyle w:val="ConsPlusNormal"/>
        <w:ind w:firstLine="540"/>
        <w:jc w:val="both"/>
      </w:pPr>
      <w:r>
        <w:t>где:</w:t>
      </w:r>
    </w:p>
    <w:p w:rsidR="00000000" w:rsidRDefault="003A396A">
      <w:pPr>
        <w:pStyle w:val="ConsPlusNormal"/>
        <w:spacing w:before="160"/>
        <w:ind w:firstLine="540"/>
        <w:jc w:val="both"/>
      </w:pPr>
      <w:r>
        <w:lastRenderedPageBreak/>
        <w:t>Qn-4, Qn-3, Qn-2 -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w:t>
      </w:r>
      <w:r>
        <w:t xml:space="preserve"> организаций соответственно за год (n-4), (n-3) и (n-2), где n - год, на который устанавливаются ставки за единицу максимальной мощности;</w:t>
      </w:r>
    </w:p>
    <w:p w:rsidR="00000000" w:rsidRDefault="003A396A">
      <w:pPr>
        <w:pStyle w:val="ConsPlusNormal"/>
        <w:spacing w:before="16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энергопринимающих устройств Заявителей максимальной мощностью менее</w:t>
      </w:r>
      <w:r>
        <w:t xml:space="preserve">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w:t>
      </w:r>
      <w:r>
        <w:t xml:space="preserve"> максимальной мощности.</w:t>
      </w:r>
    </w:p>
    <w:p w:rsidR="00000000" w:rsidRDefault="003A396A">
      <w:pPr>
        <w:pStyle w:val="ConsPlusNormal"/>
        <w:spacing w:before="160"/>
        <w:ind w:firstLine="540"/>
        <w:jc w:val="both"/>
      </w:pPr>
      <w:r>
        <w:t>33.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w:t>
      </w:r>
      <w:r>
        <w:t>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343025" cy="4095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5" cstate="print">
                      <a:extLst>
                        <a:ext uri="{28A0092B-C50C-407E-A947-70E740481C1C}">
                          <a14:useLocalDpi xmlns:a14="http://schemas.microsoft.com/office/drawing/2010/main" val="0"/>
                        </a:ext>
                      </a:extLst>
                    </a:blip>
                    <a:srcRect l="-6" t="-21" r="-6" b="-21"/>
                    <a:stretch>
                      <a:fillRect/>
                    </a:stretch>
                  </pic:blipFill>
                  <pic:spPr bwMode="auto">
                    <a:xfrm>
                      <a:off x="0" y="0"/>
                      <a:ext cx="1343025" cy="409575"/>
                    </a:xfrm>
                    <a:prstGeom prst="rect">
                      <a:avLst/>
                    </a:prstGeom>
                    <a:solidFill>
                      <a:srgbClr val="FFFFFF"/>
                    </a:solidFill>
                    <a:ln>
                      <a:noFill/>
                    </a:ln>
                  </pic:spPr>
                </pic:pic>
              </a:graphicData>
            </a:graphic>
          </wp:inline>
        </w:drawing>
      </w:r>
      <w:r w:rsidR="003A396A">
        <w:t>, (43)</w:t>
      </w:r>
    </w:p>
    <w:p w:rsidR="00000000" w:rsidRDefault="003A396A">
      <w:pPr>
        <w:pStyle w:val="ConsPlusNormal"/>
        <w:jc w:val="both"/>
      </w:pPr>
    </w:p>
    <w:p w:rsidR="00000000" w:rsidRDefault="003A396A">
      <w:pPr>
        <w:pStyle w:val="ConsPlusNormal"/>
        <w:ind w:firstLine="540"/>
        <w:jc w:val="both"/>
      </w:pPr>
      <w:r>
        <w:t>где:</w:t>
      </w:r>
    </w:p>
    <w:p w:rsidR="00000000" w:rsidRDefault="0079534D">
      <w:pPr>
        <w:pStyle w:val="ConsPlusNormal"/>
        <w:spacing w:before="160"/>
        <w:ind w:firstLine="540"/>
        <w:jc w:val="both"/>
      </w:pPr>
      <w:r>
        <w:rPr>
          <w:noProof/>
          <w:lang w:eastAsia="ru-RU" w:bidi="ar-SA"/>
        </w:rPr>
        <w:drawing>
          <wp:inline distT="0" distB="0" distL="0" distR="0">
            <wp:extent cx="276225" cy="1905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6" cstate="print">
                      <a:extLst>
                        <a:ext uri="{28A0092B-C50C-407E-A947-70E740481C1C}">
                          <a14:useLocalDpi xmlns:a14="http://schemas.microsoft.com/office/drawing/2010/main" val="0"/>
                        </a:ext>
                      </a:extLst>
                    </a:blip>
                    <a:srcRect l="-8" t="-11" r="-8" b="-11"/>
                    <a:stretch>
                      <a:fillRect/>
                    </a:stretch>
                  </pic:blipFill>
                  <pic:spPr bwMode="auto">
                    <a:xfrm>
                      <a:off x="0" y="0"/>
                      <a:ext cx="276225" cy="190500"/>
                    </a:xfrm>
                    <a:prstGeom prst="rect">
                      <a:avLst/>
                    </a:prstGeom>
                    <a:solidFill>
                      <a:srgbClr val="FFFFFF"/>
                    </a:solidFill>
                    <a:ln>
                      <a:noFill/>
                    </a:ln>
                  </pic:spPr>
                </pic:pic>
              </a:graphicData>
            </a:graphic>
          </wp:inline>
        </w:drawing>
      </w:r>
      <w:r w:rsidR="003A396A">
        <w:rPr>
          <w:rFonts w:cs="Arial"/>
        </w:rPr>
        <w:t xml:space="preserve"> </w:t>
      </w:r>
      <w:r w:rsidR="003A396A">
        <w:t xml:space="preserve">- протяженность p-й воздушной линии на </w:t>
      </w:r>
      <w:r w:rsidR="003A396A">
        <w:t>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000000" w:rsidRDefault="0079534D">
      <w:pPr>
        <w:pStyle w:val="ConsPlusNormal"/>
        <w:spacing w:before="160"/>
        <w:ind w:firstLine="540"/>
        <w:jc w:val="both"/>
      </w:pPr>
      <w:r>
        <w:rPr>
          <w:noProof/>
          <w:lang w:eastAsia="ru-RU" w:bidi="ar-SA"/>
        </w:rPr>
        <w:drawing>
          <wp:inline distT="0" distB="0" distL="0" distR="0">
            <wp:extent cx="333375" cy="2000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7" cstate="print">
                      <a:extLst>
                        <a:ext uri="{28A0092B-C50C-407E-A947-70E740481C1C}">
                          <a14:useLocalDpi xmlns:a14="http://schemas.microsoft.com/office/drawing/2010/main" val="0"/>
                        </a:ext>
                      </a:extLst>
                    </a:blip>
                    <a:srcRect l="-6" t="-11" r="-6" b="-11"/>
                    <a:stretch>
                      <a:fillRect/>
                    </a:stretch>
                  </pic:blipFill>
                  <pic:spPr bwMode="auto">
                    <a:xfrm>
                      <a:off x="0" y="0"/>
                      <a:ext cx="333375" cy="200025"/>
                    </a:xfrm>
                    <a:prstGeom prst="rect">
                      <a:avLst/>
                    </a:prstGeom>
                    <a:solidFill>
                      <a:srgbClr val="FFFFFF"/>
                    </a:solidFill>
                    <a:ln>
                      <a:noFill/>
                    </a:ln>
                  </pic:spPr>
                </pic:pic>
              </a:graphicData>
            </a:graphic>
          </wp:inline>
        </w:drawing>
      </w:r>
      <w:r w:rsidR="003A396A">
        <w:rPr>
          <w:rFonts w:cs="Arial"/>
        </w:rPr>
        <w:t xml:space="preserve"> </w:t>
      </w:r>
      <w:r w:rsidR="003A396A">
        <w:t xml:space="preserve">- максимальная </w:t>
      </w:r>
      <w:r w:rsidR="003A396A">
        <w:t>мощность энергопринимающих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w:t>
      </w:r>
      <w:r w:rsidR="003A396A">
        <w:t>ли) способа выполнения работ (t), построенной в целях осуществленного за последние 3 года технологического присоединения, кВт;</w:t>
      </w:r>
    </w:p>
    <w:p w:rsidR="00000000" w:rsidRDefault="003A396A">
      <w:pPr>
        <w:pStyle w:val="ConsPlusNormal"/>
        <w:spacing w:before="160"/>
        <w:ind w:firstLine="540"/>
        <w:jc w:val="both"/>
      </w:pPr>
      <w:r>
        <w:t>R - количество воздушных линий на уровне напряжения (s), соответствующих критерию дифференциации в зависимости от вида используем</w:t>
      </w:r>
      <w:r>
        <w:t>ого материала и (или) способа выполнения работ (t), построенных в целях осуществленного за последние 3 года технологического присоединения, шт.</w:t>
      </w:r>
    </w:p>
    <w:p w:rsidR="00000000" w:rsidRDefault="003A396A">
      <w:pPr>
        <w:pStyle w:val="ConsPlusNormal"/>
        <w:spacing w:before="160"/>
        <w:ind w:firstLine="540"/>
        <w:jc w:val="both"/>
      </w:pPr>
      <w:r>
        <w:t xml:space="preserve">34. Ставки за единицу максимальной мощности (руб./кВт) для определения платы за технологическое присоединение к </w:t>
      </w:r>
      <w:r>
        <w:t xml:space="preserve">электрическим сетям на уровне напряжения ниже 35 кВ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w:t>
      </w:r>
      <w:r>
        <w:t>и (или) способа выполнения работ (t) рассчитываются по формуле:</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343025" cy="4095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8" cstate="print">
                      <a:extLst>
                        <a:ext uri="{28A0092B-C50C-407E-A947-70E740481C1C}">
                          <a14:useLocalDpi xmlns:a14="http://schemas.microsoft.com/office/drawing/2010/main" val="0"/>
                        </a:ext>
                      </a:extLst>
                    </a:blip>
                    <a:srcRect l="-6" t="-21" r="-6" b="-21"/>
                    <a:stretch>
                      <a:fillRect/>
                    </a:stretch>
                  </pic:blipFill>
                  <pic:spPr bwMode="auto">
                    <a:xfrm>
                      <a:off x="0" y="0"/>
                      <a:ext cx="1343025" cy="409575"/>
                    </a:xfrm>
                    <a:prstGeom prst="rect">
                      <a:avLst/>
                    </a:prstGeom>
                    <a:solidFill>
                      <a:srgbClr val="FFFFFF"/>
                    </a:solidFill>
                    <a:ln>
                      <a:noFill/>
                    </a:ln>
                  </pic:spPr>
                </pic:pic>
              </a:graphicData>
            </a:graphic>
          </wp:inline>
        </w:drawing>
      </w:r>
      <w:r w:rsidR="003A396A">
        <w:t>, (44)</w:t>
      </w:r>
    </w:p>
    <w:p w:rsidR="00000000" w:rsidRDefault="003A396A">
      <w:pPr>
        <w:pStyle w:val="ConsPlusNormal"/>
        <w:jc w:val="both"/>
      </w:pPr>
    </w:p>
    <w:p w:rsidR="00000000" w:rsidRDefault="003A396A">
      <w:pPr>
        <w:pStyle w:val="ConsPlusNormal"/>
        <w:ind w:firstLine="540"/>
        <w:jc w:val="both"/>
      </w:pPr>
      <w:r>
        <w:t>где:</w:t>
      </w:r>
    </w:p>
    <w:p w:rsidR="00000000" w:rsidRDefault="0079534D">
      <w:pPr>
        <w:pStyle w:val="ConsPlusNormal"/>
        <w:spacing w:before="160"/>
        <w:ind w:firstLine="540"/>
        <w:jc w:val="both"/>
      </w:pPr>
      <w:r>
        <w:rPr>
          <w:noProof/>
          <w:lang w:eastAsia="ru-RU" w:bidi="ar-SA"/>
        </w:rPr>
        <w:drawing>
          <wp:inline distT="0" distB="0" distL="0" distR="0">
            <wp:extent cx="276225" cy="1905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6" cstate="print">
                      <a:extLst>
                        <a:ext uri="{28A0092B-C50C-407E-A947-70E740481C1C}">
                          <a14:useLocalDpi xmlns:a14="http://schemas.microsoft.com/office/drawing/2010/main" val="0"/>
                        </a:ext>
                      </a:extLst>
                    </a:blip>
                    <a:srcRect l="-8" t="-11" r="-8" b="-11"/>
                    <a:stretch>
                      <a:fillRect/>
                    </a:stretch>
                  </pic:blipFill>
                  <pic:spPr bwMode="auto">
                    <a:xfrm>
                      <a:off x="0" y="0"/>
                      <a:ext cx="276225" cy="190500"/>
                    </a:xfrm>
                    <a:prstGeom prst="rect">
                      <a:avLst/>
                    </a:prstGeom>
                    <a:solidFill>
                      <a:srgbClr val="FFFFFF"/>
                    </a:solidFill>
                    <a:ln>
                      <a:noFill/>
                    </a:ln>
                  </pic:spPr>
                </pic:pic>
              </a:graphicData>
            </a:graphic>
          </wp:inline>
        </w:drawing>
      </w:r>
      <w:r w:rsidR="003A396A">
        <w:rPr>
          <w:rFonts w:cs="Arial"/>
        </w:rPr>
        <w:t xml:space="preserve"> </w:t>
      </w:r>
      <w:r w:rsidR="003A396A">
        <w:t xml:space="preserve">-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w:t>
      </w:r>
      <w:r w:rsidR="003A396A">
        <w:t>работ (t), построенной в целях осуществленного за последние 3 года технологического присоединения, км;</w:t>
      </w:r>
    </w:p>
    <w:p w:rsidR="00000000" w:rsidRDefault="0079534D">
      <w:pPr>
        <w:pStyle w:val="ConsPlusNormal"/>
        <w:spacing w:before="160"/>
        <w:ind w:firstLine="540"/>
        <w:jc w:val="both"/>
      </w:pPr>
      <w:r>
        <w:rPr>
          <w:noProof/>
          <w:lang w:eastAsia="ru-RU" w:bidi="ar-SA"/>
        </w:rPr>
        <w:drawing>
          <wp:inline distT="0" distB="0" distL="0" distR="0">
            <wp:extent cx="333375" cy="2000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9" cstate="print">
                      <a:extLst>
                        <a:ext uri="{28A0092B-C50C-407E-A947-70E740481C1C}">
                          <a14:useLocalDpi xmlns:a14="http://schemas.microsoft.com/office/drawing/2010/main" val="0"/>
                        </a:ext>
                      </a:extLst>
                    </a:blip>
                    <a:srcRect l="-6" t="-11" r="-6" b="-11"/>
                    <a:stretch>
                      <a:fillRect/>
                    </a:stretch>
                  </pic:blipFill>
                  <pic:spPr bwMode="auto">
                    <a:xfrm>
                      <a:off x="0" y="0"/>
                      <a:ext cx="333375" cy="200025"/>
                    </a:xfrm>
                    <a:prstGeom prst="rect">
                      <a:avLst/>
                    </a:prstGeom>
                    <a:solidFill>
                      <a:srgbClr val="FFFFFF"/>
                    </a:solidFill>
                    <a:ln>
                      <a:noFill/>
                    </a:ln>
                  </pic:spPr>
                </pic:pic>
              </a:graphicData>
            </a:graphic>
          </wp:inline>
        </w:drawing>
      </w:r>
      <w:r w:rsidR="003A396A">
        <w:rPr>
          <w:rFonts w:cs="Arial"/>
        </w:rPr>
        <w:t xml:space="preserve"> </w:t>
      </w:r>
      <w:r w:rsidR="003A396A">
        <w:t>-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w:t>
      </w:r>
      <w:r w:rsidR="003A396A">
        <w:t>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000000" w:rsidRDefault="003A396A">
      <w:pPr>
        <w:pStyle w:val="ConsPlusNormal"/>
        <w:spacing w:before="160"/>
        <w:ind w:firstLine="540"/>
        <w:jc w:val="both"/>
      </w:pPr>
      <w:r>
        <w:t>R - колич</w:t>
      </w:r>
      <w:r>
        <w:t>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w:t>
      </w:r>
      <w:r>
        <w:t>ия, шт.</w:t>
      </w:r>
    </w:p>
    <w:p w:rsidR="00000000" w:rsidRDefault="003A396A">
      <w:pPr>
        <w:pStyle w:val="ConsPlusNormal"/>
        <w:spacing w:before="160"/>
        <w:ind w:firstLine="540"/>
        <w:jc w:val="both"/>
      </w:pPr>
      <w:r>
        <w:t>35. 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строительство пунктов секционирования (реклоузеров, ра</w:t>
      </w:r>
      <w:r>
        <w:t>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рассчи</w:t>
      </w:r>
      <w:r>
        <w:t>тываются по формуле:</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1381125" cy="4095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0" cstate="print">
                      <a:extLst>
                        <a:ext uri="{28A0092B-C50C-407E-A947-70E740481C1C}">
                          <a14:useLocalDpi xmlns:a14="http://schemas.microsoft.com/office/drawing/2010/main" val="0"/>
                        </a:ext>
                      </a:extLst>
                    </a:blip>
                    <a:srcRect l="-6" t="-21" r="-6" b="-21"/>
                    <a:stretch>
                      <a:fillRect/>
                    </a:stretch>
                  </pic:blipFill>
                  <pic:spPr bwMode="auto">
                    <a:xfrm>
                      <a:off x="0" y="0"/>
                      <a:ext cx="1381125" cy="409575"/>
                    </a:xfrm>
                    <a:prstGeom prst="rect">
                      <a:avLst/>
                    </a:prstGeom>
                    <a:solidFill>
                      <a:srgbClr val="FFFFFF"/>
                    </a:solidFill>
                    <a:ln>
                      <a:noFill/>
                    </a:ln>
                  </pic:spPr>
                </pic:pic>
              </a:graphicData>
            </a:graphic>
          </wp:inline>
        </w:drawing>
      </w:r>
      <w:r w:rsidR="003A396A">
        <w:t>, (45)</w:t>
      </w:r>
    </w:p>
    <w:p w:rsidR="00000000" w:rsidRDefault="003A396A">
      <w:pPr>
        <w:pStyle w:val="ConsPlusNormal"/>
        <w:jc w:val="both"/>
      </w:pPr>
    </w:p>
    <w:p w:rsidR="00000000" w:rsidRDefault="003A396A">
      <w:pPr>
        <w:pStyle w:val="ConsPlusNormal"/>
        <w:ind w:firstLine="540"/>
        <w:jc w:val="both"/>
      </w:pPr>
      <w:r>
        <w:t>где:</w:t>
      </w:r>
    </w:p>
    <w:p w:rsidR="00000000" w:rsidRDefault="0079534D">
      <w:pPr>
        <w:pStyle w:val="ConsPlusNormal"/>
        <w:spacing w:before="160"/>
        <w:ind w:firstLine="540"/>
        <w:jc w:val="both"/>
      </w:pPr>
      <w:r>
        <w:rPr>
          <w:noProof/>
          <w:lang w:eastAsia="ru-RU" w:bidi="ar-SA"/>
        </w:rPr>
        <w:drawing>
          <wp:inline distT="0" distB="0" distL="0" distR="0">
            <wp:extent cx="295275" cy="1905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1" cstate="print">
                      <a:extLst>
                        <a:ext uri="{28A0092B-C50C-407E-A947-70E740481C1C}">
                          <a14:useLocalDpi xmlns:a14="http://schemas.microsoft.com/office/drawing/2010/main" val="0"/>
                        </a:ext>
                      </a:extLst>
                    </a:blip>
                    <a:srcRect l="-6" t="-11" r="-6" b="-11"/>
                    <a:stretch>
                      <a:fillRect/>
                    </a:stretch>
                  </pic:blipFill>
                  <pic:spPr bwMode="auto">
                    <a:xfrm>
                      <a:off x="0" y="0"/>
                      <a:ext cx="295275" cy="190500"/>
                    </a:xfrm>
                    <a:prstGeom prst="rect">
                      <a:avLst/>
                    </a:prstGeom>
                    <a:solidFill>
                      <a:srgbClr val="FFFFFF"/>
                    </a:solidFill>
                    <a:ln>
                      <a:noFill/>
                    </a:ln>
                  </pic:spPr>
                </pic:pic>
              </a:graphicData>
            </a:graphic>
          </wp:inline>
        </w:drawing>
      </w:r>
      <w:r w:rsidR="003A396A">
        <w:rPr>
          <w:rFonts w:cs="Arial"/>
        </w:rPr>
        <w:t xml:space="preserve"> </w:t>
      </w:r>
      <w:r w:rsidR="003A396A">
        <w:t>-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w:t>
      </w:r>
      <w:r w:rsidR="003A396A">
        <w:t>териала и (или) способа выполнения работ (t), построенных в целях осуществленного за последние 3 года технологического присоединения, шт.;</w:t>
      </w:r>
    </w:p>
    <w:p w:rsidR="00000000" w:rsidRDefault="0079534D">
      <w:pPr>
        <w:pStyle w:val="ConsPlusNormal"/>
        <w:spacing w:before="160"/>
        <w:ind w:firstLine="540"/>
        <w:jc w:val="both"/>
      </w:pPr>
      <w:r>
        <w:rPr>
          <w:noProof/>
          <w:lang w:eastAsia="ru-RU" w:bidi="ar-SA"/>
        </w:rPr>
        <w:lastRenderedPageBreak/>
        <w:drawing>
          <wp:inline distT="0" distB="0" distL="0" distR="0">
            <wp:extent cx="333375" cy="2000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9" cstate="print">
                      <a:extLst>
                        <a:ext uri="{28A0092B-C50C-407E-A947-70E740481C1C}">
                          <a14:useLocalDpi xmlns:a14="http://schemas.microsoft.com/office/drawing/2010/main" val="0"/>
                        </a:ext>
                      </a:extLst>
                    </a:blip>
                    <a:srcRect l="-6" t="-11" r="-6" b="-11"/>
                    <a:stretch>
                      <a:fillRect/>
                    </a:stretch>
                  </pic:blipFill>
                  <pic:spPr bwMode="auto">
                    <a:xfrm>
                      <a:off x="0" y="0"/>
                      <a:ext cx="333375" cy="200025"/>
                    </a:xfrm>
                    <a:prstGeom prst="rect">
                      <a:avLst/>
                    </a:prstGeom>
                    <a:solidFill>
                      <a:srgbClr val="FFFFFF"/>
                    </a:solidFill>
                    <a:ln>
                      <a:noFill/>
                    </a:ln>
                  </pic:spPr>
                </pic:pic>
              </a:graphicData>
            </a:graphic>
          </wp:inline>
        </w:drawing>
      </w:r>
      <w:r w:rsidR="003A396A">
        <w:rPr>
          <w:rFonts w:cs="Arial"/>
        </w:rPr>
        <w:t xml:space="preserve"> </w:t>
      </w:r>
      <w:r w:rsidR="003A396A">
        <w:t>- максимальная мощность энергопринимающих устройств, для технологического присоединения которых выполнено мероприят</w:t>
      </w:r>
      <w:r w:rsidR="003A396A">
        <w:t>ие по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w:t>
      </w:r>
      <w:r w:rsidR="003A396A">
        <w:t xml:space="preserve"> построенной в целях осуществленного за последние 3 года технологического присоединения, кВт;</w:t>
      </w:r>
    </w:p>
    <w:p w:rsidR="00000000" w:rsidRDefault="003A396A">
      <w:pPr>
        <w:pStyle w:val="ConsPlusNormal"/>
        <w:spacing w:before="160"/>
        <w:ind w:firstLine="540"/>
        <w:jc w:val="both"/>
      </w:pPr>
      <w:r>
        <w:t>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w:t>
      </w:r>
      <w:r>
        <w:t>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000000" w:rsidRDefault="003A396A">
      <w:pPr>
        <w:pStyle w:val="ConsPlusNormal"/>
        <w:spacing w:before="160"/>
        <w:ind w:firstLine="540"/>
        <w:jc w:val="both"/>
      </w:pPr>
      <w:r>
        <w:t>36. Ставки за единицу максимальной мощности (руб./кВт) для определения</w:t>
      </w:r>
      <w:r>
        <w:t xml:space="preserve">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w:t>
      </w:r>
      <w:r>
        <w:t>анций (РТП), (</w:t>
      </w:r>
      <w:r w:rsidR="0079534D">
        <w:rPr>
          <w:noProof/>
          <w:lang w:eastAsia="ru-RU" w:bidi="ar-SA"/>
        </w:rPr>
        <w:drawing>
          <wp:inline distT="0" distB="0" distL="0" distR="0">
            <wp:extent cx="314325" cy="2000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2" cstate="print">
                      <a:extLst>
                        <a:ext uri="{28A0092B-C50C-407E-A947-70E740481C1C}">
                          <a14:useLocalDpi xmlns:a14="http://schemas.microsoft.com/office/drawing/2010/main" val="0"/>
                        </a:ext>
                      </a:extLst>
                    </a:blip>
                    <a:srcRect l="-6" t="-9" r="-6" b="-9"/>
                    <a:stretch>
                      <a:fillRect/>
                    </a:stretch>
                  </pic:blipFill>
                  <pic:spPr bwMode="auto">
                    <a:xfrm>
                      <a:off x="0" y="0"/>
                      <a:ext cx="314325" cy="200025"/>
                    </a:xfrm>
                    <a:prstGeom prst="rect">
                      <a:avLst/>
                    </a:prstGeom>
                    <a:solidFill>
                      <a:srgbClr val="FFFFFF"/>
                    </a:solidFill>
                    <a:ln>
                      <a:noFill/>
                    </a:ln>
                  </pic:spPr>
                </pic:pic>
              </a:graphicData>
            </a:graphic>
          </wp:inline>
        </w:drawing>
      </w:r>
      <w:r>
        <w:t>), распределительных трансформаторных подстанций (РТП) с уровнем напряжения до 35 кВ (</w:t>
      </w:r>
      <w:r w:rsidR="0079534D">
        <w:rPr>
          <w:noProof/>
          <w:lang w:eastAsia="ru-RU" w:bidi="ar-SA"/>
        </w:rPr>
        <w:drawing>
          <wp:inline distT="0" distB="0" distL="0" distR="0">
            <wp:extent cx="314325" cy="2000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3" cstate="print">
                      <a:extLst>
                        <a:ext uri="{28A0092B-C50C-407E-A947-70E740481C1C}">
                          <a14:useLocalDpi xmlns:a14="http://schemas.microsoft.com/office/drawing/2010/main" val="0"/>
                        </a:ext>
                      </a:extLst>
                    </a:blip>
                    <a:srcRect l="-6" t="-9" r="-6" b="-9"/>
                    <a:stretch>
                      <a:fillRect/>
                    </a:stretch>
                  </pic:blipFill>
                  <pic:spPr bwMode="auto">
                    <a:xfrm>
                      <a:off x="0" y="0"/>
                      <a:ext cx="314325" cy="200025"/>
                    </a:xfrm>
                    <a:prstGeom prst="rect">
                      <a:avLst/>
                    </a:prstGeom>
                    <a:solidFill>
                      <a:srgbClr val="FFFFFF"/>
                    </a:solidFill>
                    <a:ln>
                      <a:noFill/>
                    </a:ln>
                  </pic:spPr>
                </pic:pic>
              </a:graphicData>
            </a:graphic>
          </wp:inline>
        </w:drawing>
      </w:r>
      <w:r>
        <w:t>), подстанций уровнем напряжения 35 кВ и выше (ПС) (</w:t>
      </w:r>
      <w:r w:rsidR="0079534D">
        <w:rPr>
          <w:noProof/>
          <w:lang w:eastAsia="ru-RU" w:bidi="ar-SA"/>
        </w:rPr>
        <w:drawing>
          <wp:inline distT="0" distB="0" distL="0" distR="0">
            <wp:extent cx="314325" cy="2000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4" cstate="print">
                      <a:extLst>
                        <a:ext uri="{28A0092B-C50C-407E-A947-70E740481C1C}">
                          <a14:useLocalDpi xmlns:a14="http://schemas.microsoft.com/office/drawing/2010/main" val="0"/>
                        </a:ext>
                      </a:extLst>
                    </a:blip>
                    <a:srcRect l="-6" t="-9" r="-6" b="-9"/>
                    <a:stretch>
                      <a:fillRect/>
                    </a:stretch>
                  </pic:blipFill>
                  <pic:spPr bwMode="auto">
                    <a:xfrm>
                      <a:off x="0" y="0"/>
                      <a:ext cx="314325" cy="200025"/>
                    </a:xfrm>
                    <a:prstGeom prst="rect">
                      <a:avLst/>
                    </a:prstGeom>
                    <a:solidFill>
                      <a:srgbClr val="FFFFFF"/>
                    </a:solidFill>
                    <a:ln>
                      <a:noFill/>
                    </a:ln>
                  </pic:spPr>
                </pic:pic>
              </a:graphicData>
            </a:graphic>
          </wp:inline>
        </w:drawing>
      </w:r>
      <w:r>
        <w:t>) на планируемый период устанавливаются равными соответственно стандартизированным тарифным ставкам С</w:t>
      </w:r>
      <w:r>
        <w:rPr>
          <w:vertAlign w:val="subscript"/>
        </w:rPr>
        <w:t>5(s,t)</w:t>
      </w:r>
      <w:r>
        <w:t>, С</w:t>
      </w:r>
      <w:r>
        <w:rPr>
          <w:vertAlign w:val="subscript"/>
        </w:rPr>
        <w:t>6(s,t)</w:t>
      </w:r>
      <w:r>
        <w:t xml:space="preserve"> и С</w:t>
      </w:r>
      <w:r>
        <w:rPr>
          <w:vertAlign w:val="subscript"/>
        </w:rPr>
        <w:t>7(s,t)</w:t>
      </w:r>
      <w:r>
        <w:t>.</w:t>
      </w:r>
    </w:p>
    <w:p w:rsidR="00000000" w:rsidRDefault="003A396A">
      <w:pPr>
        <w:pStyle w:val="ConsPlusNormal"/>
        <w:spacing w:before="160"/>
        <w:ind w:firstLine="540"/>
        <w:jc w:val="both"/>
      </w:pPr>
      <w: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w:t>
      </w:r>
      <w:r>
        <w:t>ериод определяются по следующим формулам:</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781050" cy="2000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5" cstate="print">
                      <a:extLst>
                        <a:ext uri="{28A0092B-C50C-407E-A947-70E740481C1C}">
                          <a14:useLocalDpi xmlns:a14="http://schemas.microsoft.com/office/drawing/2010/main" val="0"/>
                        </a:ext>
                      </a:extLst>
                    </a:blip>
                    <a:srcRect l="-6" t="-24" r="-6" b="-24"/>
                    <a:stretch>
                      <a:fillRect/>
                    </a:stretch>
                  </pic:blipFill>
                  <pic:spPr bwMode="auto">
                    <a:xfrm>
                      <a:off x="0" y="0"/>
                      <a:ext cx="781050" cy="200025"/>
                    </a:xfrm>
                    <a:prstGeom prst="rect">
                      <a:avLst/>
                    </a:prstGeom>
                    <a:solidFill>
                      <a:srgbClr val="FFFFFF"/>
                    </a:solidFill>
                    <a:ln>
                      <a:noFill/>
                    </a:ln>
                  </pic:spPr>
                </pic:pic>
              </a:graphicData>
            </a:graphic>
          </wp:inline>
        </w:drawing>
      </w:r>
      <w:r w:rsidR="003A396A">
        <w:t>, (46)</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781050" cy="2000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6" cstate="print">
                      <a:extLst>
                        <a:ext uri="{28A0092B-C50C-407E-A947-70E740481C1C}">
                          <a14:useLocalDpi xmlns:a14="http://schemas.microsoft.com/office/drawing/2010/main" val="0"/>
                        </a:ext>
                      </a:extLst>
                    </a:blip>
                    <a:srcRect l="-6" t="-24" r="-6" b="-24"/>
                    <a:stretch>
                      <a:fillRect/>
                    </a:stretch>
                  </pic:blipFill>
                  <pic:spPr bwMode="auto">
                    <a:xfrm>
                      <a:off x="0" y="0"/>
                      <a:ext cx="781050" cy="200025"/>
                    </a:xfrm>
                    <a:prstGeom prst="rect">
                      <a:avLst/>
                    </a:prstGeom>
                    <a:solidFill>
                      <a:srgbClr val="FFFFFF"/>
                    </a:solidFill>
                    <a:ln>
                      <a:noFill/>
                    </a:ln>
                  </pic:spPr>
                </pic:pic>
              </a:graphicData>
            </a:graphic>
          </wp:inline>
        </w:drawing>
      </w:r>
      <w:r w:rsidR="003A396A">
        <w:t>, (47)</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781050" cy="2000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7" cstate="print">
                      <a:extLst>
                        <a:ext uri="{28A0092B-C50C-407E-A947-70E740481C1C}">
                          <a14:useLocalDpi xmlns:a14="http://schemas.microsoft.com/office/drawing/2010/main" val="0"/>
                        </a:ext>
                      </a:extLst>
                    </a:blip>
                    <a:srcRect l="-6" t="-24" r="-6" b="-24"/>
                    <a:stretch>
                      <a:fillRect/>
                    </a:stretch>
                  </pic:blipFill>
                  <pic:spPr bwMode="auto">
                    <a:xfrm>
                      <a:off x="0" y="0"/>
                      <a:ext cx="781050" cy="200025"/>
                    </a:xfrm>
                    <a:prstGeom prst="rect">
                      <a:avLst/>
                    </a:prstGeom>
                    <a:solidFill>
                      <a:srgbClr val="FFFFFF"/>
                    </a:solidFill>
                    <a:ln>
                      <a:noFill/>
                    </a:ln>
                  </pic:spPr>
                </pic:pic>
              </a:graphicData>
            </a:graphic>
          </wp:inline>
        </w:drawing>
      </w:r>
      <w:r w:rsidR="003A396A">
        <w:t>, (48)</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781050" cy="2000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8" cstate="print">
                      <a:extLst>
                        <a:ext uri="{28A0092B-C50C-407E-A947-70E740481C1C}">
                          <a14:useLocalDpi xmlns:a14="http://schemas.microsoft.com/office/drawing/2010/main" val="0"/>
                        </a:ext>
                      </a:extLst>
                    </a:blip>
                    <a:srcRect l="-6" t="-24" r="-6" b="-24"/>
                    <a:stretch>
                      <a:fillRect/>
                    </a:stretch>
                  </pic:blipFill>
                  <pic:spPr bwMode="auto">
                    <a:xfrm>
                      <a:off x="0" y="0"/>
                      <a:ext cx="781050" cy="200025"/>
                    </a:xfrm>
                    <a:prstGeom prst="rect">
                      <a:avLst/>
                    </a:prstGeom>
                    <a:solidFill>
                      <a:srgbClr val="FFFFFF"/>
                    </a:solidFill>
                    <a:ln>
                      <a:noFill/>
                    </a:ln>
                  </pic:spPr>
                </pic:pic>
              </a:graphicData>
            </a:graphic>
          </wp:inline>
        </w:drawing>
      </w:r>
      <w:r w:rsidR="003A396A">
        <w:t>, (49)</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781050" cy="2000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9" cstate="print">
                      <a:extLst>
                        <a:ext uri="{28A0092B-C50C-407E-A947-70E740481C1C}">
                          <a14:useLocalDpi xmlns:a14="http://schemas.microsoft.com/office/drawing/2010/main" val="0"/>
                        </a:ext>
                      </a:extLst>
                    </a:blip>
                    <a:srcRect l="-6" t="-24" r="-6" b="-24"/>
                    <a:stretch>
                      <a:fillRect/>
                    </a:stretch>
                  </pic:blipFill>
                  <pic:spPr bwMode="auto">
                    <a:xfrm>
                      <a:off x="0" y="0"/>
                      <a:ext cx="781050" cy="200025"/>
                    </a:xfrm>
                    <a:prstGeom prst="rect">
                      <a:avLst/>
                    </a:prstGeom>
                    <a:solidFill>
                      <a:srgbClr val="FFFFFF"/>
                    </a:solidFill>
                    <a:ln>
                      <a:noFill/>
                    </a:ln>
                  </pic:spPr>
                </pic:pic>
              </a:graphicData>
            </a:graphic>
          </wp:inline>
        </w:drawing>
      </w:r>
      <w:r w:rsidR="003A396A">
        <w:t>, (50)</w:t>
      </w:r>
    </w:p>
    <w:p w:rsidR="00000000" w:rsidRDefault="003A396A">
      <w:pPr>
        <w:pStyle w:val="ConsPlusNormal"/>
        <w:jc w:val="both"/>
      </w:pPr>
    </w:p>
    <w:p w:rsidR="00000000" w:rsidRDefault="0079534D">
      <w:pPr>
        <w:pStyle w:val="ConsPlusNormal"/>
        <w:jc w:val="center"/>
      </w:pPr>
      <w:r>
        <w:rPr>
          <w:noProof/>
          <w:lang w:eastAsia="ru-RU" w:bidi="ar-SA"/>
        </w:rPr>
        <w:drawing>
          <wp:inline distT="0" distB="0" distL="0" distR="0">
            <wp:extent cx="781050" cy="2000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0" cstate="print">
                      <a:extLst>
                        <a:ext uri="{28A0092B-C50C-407E-A947-70E740481C1C}">
                          <a14:useLocalDpi xmlns:a14="http://schemas.microsoft.com/office/drawing/2010/main" val="0"/>
                        </a:ext>
                      </a:extLst>
                    </a:blip>
                    <a:srcRect l="-6" t="-24" r="-6" b="-24"/>
                    <a:stretch>
                      <a:fillRect/>
                    </a:stretch>
                  </pic:blipFill>
                  <pic:spPr bwMode="auto">
                    <a:xfrm>
                      <a:off x="0" y="0"/>
                      <a:ext cx="781050" cy="200025"/>
                    </a:xfrm>
                    <a:prstGeom prst="rect">
                      <a:avLst/>
                    </a:prstGeom>
                    <a:solidFill>
                      <a:srgbClr val="FFFFFF"/>
                    </a:solidFill>
                    <a:ln>
                      <a:noFill/>
                    </a:ln>
                  </pic:spPr>
                </pic:pic>
              </a:graphicData>
            </a:graphic>
          </wp:inline>
        </w:drawing>
      </w:r>
      <w:r w:rsidR="003A396A">
        <w:t>. (51)</w:t>
      </w:r>
    </w:p>
    <w:p w:rsidR="00000000" w:rsidRDefault="003A396A">
      <w:pPr>
        <w:pStyle w:val="ConsPlusNormal"/>
        <w:jc w:val="both"/>
      </w:pPr>
    </w:p>
    <w:p w:rsidR="00000000" w:rsidRDefault="003A396A">
      <w:pPr>
        <w:pStyle w:val="ConsPlusNormal"/>
        <w:ind w:firstLine="540"/>
        <w:jc w:val="both"/>
      </w:pPr>
      <w:r>
        <w:t>38. 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w:t>
      </w:r>
      <w:r>
        <w:t xml:space="preserve">дельных ставок по каждому мероприятию </w:t>
      </w:r>
      <w:hyperlink w:anchor="Par95" w:history="1">
        <w:r>
          <w:rPr>
            <w:rStyle w:val="a3"/>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w:t>
      </w:r>
      <w:r>
        <w:t>Заявителя, умноженной на объем присоединяемой максимальной мощности, указанный Заявителем в заявке на технологическое присоединение.</w:t>
      </w:r>
    </w:p>
    <w:p w:rsidR="00000000" w:rsidRDefault="003A396A">
      <w:pPr>
        <w:pStyle w:val="ConsPlusNormal"/>
        <w:spacing w:before="160"/>
        <w:ind w:firstLine="540"/>
        <w:jc w:val="both"/>
      </w:pPr>
      <w:r>
        <w:t>Для каждого конкретного Заявителя при определении размера платы на основании утвержденных регулирующим органом ставок платы</w:t>
      </w:r>
      <w:r>
        <w:t xml:space="preserve"> применяются те ставки, которые согласно поданной заявке соответствуют способу технологического присоединения.</w:t>
      </w:r>
    </w:p>
    <w:p w:rsidR="00000000" w:rsidRDefault="003A396A">
      <w:pPr>
        <w:pStyle w:val="ConsPlusNormal"/>
        <w:jc w:val="both"/>
      </w:pPr>
    </w:p>
    <w:p w:rsidR="00000000" w:rsidRDefault="003A396A">
      <w:pPr>
        <w:pStyle w:val="ConsPlusNormal"/>
        <w:jc w:val="center"/>
      </w:pPr>
      <w:bookmarkStart w:id="13" w:name="Par387"/>
      <w:bookmarkEnd w:id="13"/>
      <w:r>
        <w:rPr>
          <w:b/>
        </w:rPr>
        <w:t>IV. Расчет размера платы за технологическое присоединение</w:t>
      </w:r>
    </w:p>
    <w:p w:rsidR="00000000" w:rsidRDefault="003A396A">
      <w:pPr>
        <w:pStyle w:val="ConsPlusNormal"/>
        <w:jc w:val="center"/>
      </w:pPr>
      <w:r>
        <w:rPr>
          <w:b/>
        </w:rPr>
        <w:t>к электрическим сетям энергопринимающих устройств отдельных</w:t>
      </w:r>
    </w:p>
    <w:p w:rsidR="00000000" w:rsidRDefault="003A396A">
      <w:pPr>
        <w:pStyle w:val="ConsPlusNormal"/>
        <w:jc w:val="center"/>
      </w:pPr>
      <w:r>
        <w:rPr>
          <w:b/>
        </w:rPr>
        <w:t>потребителей на уровне нап</w:t>
      </w:r>
      <w:r>
        <w:rPr>
          <w:b/>
        </w:rPr>
        <w:t>ряжения не ниже 35 кВ</w:t>
      </w:r>
    </w:p>
    <w:p w:rsidR="00000000" w:rsidRDefault="003A396A">
      <w:pPr>
        <w:pStyle w:val="ConsPlusNormal"/>
        <w:jc w:val="center"/>
      </w:pPr>
      <w:r>
        <w:rPr>
          <w:b/>
        </w:rPr>
        <w:t>и максимальной мощности не менее 8 900 кВт и объектов</w:t>
      </w:r>
    </w:p>
    <w:p w:rsidR="00000000" w:rsidRDefault="003A396A">
      <w:pPr>
        <w:pStyle w:val="ConsPlusNormal"/>
        <w:jc w:val="center"/>
      </w:pPr>
      <w:r>
        <w:rPr>
          <w:b/>
        </w:rPr>
        <w:t>по производству электрической энергии</w:t>
      </w:r>
    </w:p>
    <w:p w:rsidR="00000000" w:rsidRDefault="003A396A">
      <w:pPr>
        <w:pStyle w:val="ConsPlusNormal"/>
        <w:jc w:val="both"/>
      </w:pPr>
    </w:p>
    <w:p w:rsidR="00000000" w:rsidRDefault="003A396A">
      <w:pPr>
        <w:pStyle w:val="ConsPlusNormal"/>
        <w:ind w:firstLine="540"/>
        <w:jc w:val="both"/>
      </w:pPr>
      <w:r>
        <w:t>39. Плата за технологическое присоединение для Заявителей, присоединяющихся к электрическим сетям на уровне напряжения не ниже 35 кВ и максим</w:t>
      </w:r>
      <w:r>
        <w:t xml:space="preserve">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Par395" w:history="1">
        <w:r>
          <w:rPr>
            <w:rStyle w:val="a3"/>
            <w:color w:val="0000FF"/>
          </w:rPr>
          <w:t>формуле (52)</w:t>
        </w:r>
      </w:hyperlink>
      <w:r>
        <w:t xml:space="preserve"> и устанавливает</w:t>
      </w:r>
      <w:r>
        <w:t>ся в тыс. рублей:</w:t>
      </w:r>
    </w:p>
    <w:p w:rsidR="00000000" w:rsidRDefault="003A396A">
      <w:pPr>
        <w:pStyle w:val="ConsPlusNormal"/>
        <w:jc w:val="both"/>
      </w:pPr>
    </w:p>
    <w:p w:rsidR="00000000" w:rsidRDefault="003A396A">
      <w:pPr>
        <w:pStyle w:val="ConsPlusNormal"/>
        <w:jc w:val="center"/>
      </w:pPr>
      <w:bookmarkStart w:id="14" w:name="Par395"/>
      <w:bookmarkEnd w:id="14"/>
      <w:r>
        <w:t>П</w:t>
      </w:r>
      <w:r>
        <w:rPr>
          <w:vertAlign w:val="subscript"/>
        </w:rPr>
        <w:t>тп</w:t>
      </w:r>
      <w:r>
        <w:t xml:space="preserve"> = Р + Р</w:t>
      </w:r>
      <w:r>
        <w:rPr>
          <w:vertAlign w:val="subscript"/>
        </w:rPr>
        <w:t>и</w:t>
      </w:r>
      <w:r>
        <w:t xml:space="preserve"> (тыс. руб.), (52)</w:t>
      </w:r>
    </w:p>
    <w:p w:rsidR="00000000" w:rsidRDefault="003A396A">
      <w:pPr>
        <w:pStyle w:val="ConsPlusNormal"/>
        <w:jc w:val="both"/>
      </w:pPr>
    </w:p>
    <w:p w:rsidR="00000000" w:rsidRDefault="003A396A">
      <w:pPr>
        <w:pStyle w:val="ConsPlusNormal"/>
        <w:ind w:firstLine="540"/>
        <w:jc w:val="both"/>
      </w:pPr>
      <w:r>
        <w:t>где:</w:t>
      </w:r>
    </w:p>
    <w:p w:rsidR="00000000" w:rsidRDefault="003A396A">
      <w:pPr>
        <w:pStyle w:val="ConsPlusNormal"/>
        <w:spacing w:before="160"/>
        <w:ind w:firstLine="540"/>
        <w:jc w:val="both"/>
      </w:pPr>
      <w:r>
        <w:t xml:space="preserve">Р - стоимость мероприятий, перечисленных в </w:t>
      </w:r>
      <w:hyperlink w:anchor="Par95" w:history="1">
        <w:r>
          <w:rPr>
            <w:rStyle w:val="a3"/>
            <w:color w:val="0000FF"/>
          </w:rPr>
          <w:t>пункте 16</w:t>
        </w:r>
      </w:hyperlink>
      <w:r>
        <w:t xml:space="preserve"> (за исключением </w:t>
      </w:r>
      <w:hyperlink w:anchor="Par97" w:history="1">
        <w:r>
          <w:rPr>
            <w:rStyle w:val="a3"/>
            <w:color w:val="0000FF"/>
          </w:rPr>
          <w:t>подпункта "б")</w:t>
        </w:r>
      </w:hyperlink>
      <w:r>
        <w:t xml:space="preserve"> Методических указаний (тыс. руб.) для Заявителей, присоединяющих</w:t>
      </w:r>
      <w:r>
        <w:t>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000000" w:rsidRDefault="003A396A">
      <w:pPr>
        <w:pStyle w:val="ConsPlusNormal"/>
        <w:spacing w:before="160"/>
        <w:ind w:firstLine="540"/>
        <w:jc w:val="both"/>
      </w:pPr>
      <w:r>
        <w:t>Р</w:t>
      </w:r>
      <w:r>
        <w:rPr>
          <w:vertAlign w:val="subscript"/>
        </w:rPr>
        <w:t>и</w:t>
      </w:r>
      <w:r>
        <w:t xml:space="preserve"> - расходы на выполнение мероприятий "последней мили" (</w:t>
      </w:r>
      <w:hyperlink w:anchor="Par97" w:history="1">
        <w:r>
          <w:rPr>
            <w:rStyle w:val="a3"/>
            <w:color w:val="0000FF"/>
          </w:rPr>
          <w:t>подпункт "б" пункта 16</w:t>
        </w:r>
      </w:hyperlink>
      <w:r>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Par319" w:history="1">
        <w:r>
          <w:rPr>
            <w:rStyle w:val="a3"/>
            <w:color w:val="0000FF"/>
          </w:rPr>
          <w:t>пунктом 30</w:t>
        </w:r>
      </w:hyperlink>
      <w:r>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000000" w:rsidRDefault="003A396A">
      <w:pPr>
        <w:pStyle w:val="ConsPlusNormal"/>
        <w:spacing w:before="160"/>
        <w:ind w:firstLine="540"/>
        <w:jc w:val="both"/>
      </w:pPr>
      <w:r>
        <w:t>В случае если стандартизированные тарифные ставки для определения расходов на выполнение отдель</w:t>
      </w:r>
      <w:r>
        <w:t xml:space="preserve">ных мероприятий по строительству объектов "последней мили" не устанавливались на период, в котором устанавливается </w:t>
      </w:r>
      <w:r>
        <w:lastRenderedPageBreak/>
        <w:t>плата, стоимость строительства указанных объектов определяются сметой, выполненной с применением сметных нормативов.</w:t>
      </w:r>
    </w:p>
    <w:p w:rsidR="00000000" w:rsidRDefault="003A396A">
      <w:pPr>
        <w:pStyle w:val="ConsPlusNormal"/>
        <w:spacing w:before="160"/>
        <w:ind w:firstLine="540"/>
        <w:jc w:val="both"/>
      </w:pPr>
      <w:r>
        <w:t>В случае технологическог</w:t>
      </w:r>
      <w:r>
        <w:t>о присоединения объектов по производству электрической энергии к ЕНЭС в Р</w:t>
      </w:r>
      <w:r>
        <w:rPr>
          <w:vertAlign w:val="subscript"/>
        </w:rPr>
        <w:t>и</w:t>
      </w:r>
      <w:r>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000000" w:rsidRDefault="003A396A">
      <w:pPr>
        <w:pStyle w:val="ConsPlusNormal"/>
        <w:jc w:val="both"/>
      </w:pPr>
    </w:p>
    <w:p w:rsidR="00000000" w:rsidRDefault="003A396A">
      <w:pPr>
        <w:pStyle w:val="ConsPlusNormal"/>
        <w:jc w:val="center"/>
      </w:pPr>
      <w:bookmarkStart w:id="15" w:name="Par403"/>
      <w:bookmarkEnd w:id="15"/>
      <w:r>
        <w:rPr>
          <w:b/>
        </w:rPr>
        <w:t xml:space="preserve">V. Расчет размера платы за технологическое </w:t>
      </w:r>
      <w:r>
        <w:rPr>
          <w:b/>
        </w:rPr>
        <w:t>присоединение</w:t>
      </w:r>
    </w:p>
    <w:p w:rsidR="00000000" w:rsidRDefault="003A396A">
      <w:pPr>
        <w:pStyle w:val="ConsPlusNormal"/>
        <w:jc w:val="center"/>
      </w:pPr>
      <w:r>
        <w:rPr>
          <w:b/>
        </w:rPr>
        <w:t>по индивидуальному проекту</w:t>
      </w:r>
    </w:p>
    <w:p w:rsidR="00000000" w:rsidRDefault="003A396A">
      <w:pPr>
        <w:pStyle w:val="ConsPlusNormal"/>
        <w:jc w:val="both"/>
      </w:pPr>
    </w:p>
    <w:p w:rsidR="00000000" w:rsidRDefault="003A396A">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индивидуальному проекту устанавливается только при наличии оснований, предусмотренных </w:t>
      </w:r>
      <w:hyperlink r:id="rId141" w:history="1">
        <w:r>
          <w:rPr>
            <w:rStyle w:val="a3"/>
            <w:color w:val="0000FF"/>
          </w:rPr>
          <w:t>главой III</w:t>
        </w:r>
      </w:hyperlink>
      <w:r>
        <w:t xml:space="preserve"> Правил технологического присоединения.</w:t>
      </w:r>
    </w:p>
    <w:p w:rsidR="00000000" w:rsidRDefault="003A396A">
      <w:pPr>
        <w:pStyle w:val="ConsPlusNormal"/>
        <w:spacing w:before="160"/>
        <w:ind w:firstLine="540"/>
        <w:jc w:val="both"/>
      </w:pPr>
      <w:r>
        <w:t>41. Плата за технологическое присоединение для Заявителей, присоединяющихся</w:t>
      </w:r>
      <w:r>
        <w:t xml:space="preserve">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Par409" w:history="1">
        <w:r>
          <w:rPr>
            <w:rStyle w:val="a3"/>
            <w:color w:val="0000FF"/>
          </w:rPr>
          <w:t>формуле (53)</w:t>
        </w:r>
      </w:hyperlink>
      <w:r>
        <w:t xml:space="preserve"> и устанавливается в тыс. рублей:</w:t>
      </w:r>
    </w:p>
    <w:p w:rsidR="00000000" w:rsidRDefault="003A396A">
      <w:pPr>
        <w:pStyle w:val="ConsPlusNormal"/>
        <w:jc w:val="both"/>
      </w:pPr>
    </w:p>
    <w:p w:rsidR="00000000" w:rsidRDefault="003A396A">
      <w:pPr>
        <w:pStyle w:val="ConsPlusNormal"/>
        <w:jc w:val="center"/>
      </w:pPr>
      <w:bookmarkStart w:id="16" w:name="Par409"/>
      <w:bookmarkEnd w:id="16"/>
      <w:r>
        <w:t>ПТП = Р + Ри + Ртп (тыс. руб.) (53)</w:t>
      </w:r>
    </w:p>
    <w:p w:rsidR="00000000" w:rsidRDefault="003A396A">
      <w:pPr>
        <w:pStyle w:val="ConsPlusNormal"/>
        <w:jc w:val="both"/>
      </w:pPr>
    </w:p>
    <w:p w:rsidR="00000000" w:rsidRDefault="003A396A">
      <w:pPr>
        <w:pStyle w:val="ConsPlusNormal"/>
        <w:ind w:firstLine="540"/>
        <w:jc w:val="both"/>
      </w:pPr>
      <w:r>
        <w:t>где:</w:t>
      </w:r>
    </w:p>
    <w:p w:rsidR="00000000" w:rsidRDefault="003A396A">
      <w:pPr>
        <w:pStyle w:val="ConsPlusNormal"/>
        <w:spacing w:before="160"/>
        <w:ind w:firstLine="540"/>
        <w:jc w:val="both"/>
      </w:pPr>
      <w:r>
        <w:t xml:space="preserve">Р </w:t>
      </w:r>
      <w:r>
        <w:t xml:space="preserve">- стоимость мероприятий, перечисленных в </w:t>
      </w:r>
      <w:hyperlink w:anchor="Par95" w:history="1">
        <w:r>
          <w:rPr>
            <w:rStyle w:val="a3"/>
            <w:color w:val="0000FF"/>
          </w:rPr>
          <w:t>пункте 16</w:t>
        </w:r>
      </w:hyperlink>
      <w:r>
        <w:t xml:space="preserve"> (за исключением </w:t>
      </w:r>
      <w:hyperlink w:anchor="Par97" w:history="1">
        <w:r>
          <w:rPr>
            <w:rStyle w:val="a3"/>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w:t>
      </w:r>
      <w:r>
        <w:t>щностью и уровнем напряжения, определяемая по стандартизированным тарифным ставкам, установленным на год, в котором устанавливается плата;</w:t>
      </w:r>
    </w:p>
    <w:p w:rsidR="00000000" w:rsidRDefault="003A396A">
      <w:pPr>
        <w:pStyle w:val="ConsPlusNormal"/>
        <w:spacing w:before="160"/>
        <w:ind w:firstLine="540"/>
        <w:jc w:val="both"/>
      </w:pPr>
      <w:r>
        <w:t>Р</w:t>
      </w:r>
      <w:r>
        <w:rPr>
          <w:vertAlign w:val="subscript"/>
        </w:rPr>
        <w:t>и</w:t>
      </w:r>
      <w:r>
        <w:t xml:space="preserve"> - расходы на выполнение мероприятий "последней мили" (</w:t>
      </w:r>
      <w:hyperlink w:anchor="Par97" w:history="1">
        <w:r>
          <w:rPr>
            <w:rStyle w:val="a3"/>
            <w:color w:val="0000FF"/>
          </w:rPr>
          <w:t>подпункт "б" пункта 16</w:t>
        </w:r>
      </w:hyperlink>
      <w:r>
        <w:t xml:space="preserve"> Методически</w:t>
      </w:r>
      <w:r>
        <w:t>х указаний) согласно выданным техническим условиям, определяемые по смете, выполненной с применением сметных нормативов;</w:t>
      </w:r>
    </w:p>
    <w:p w:rsidR="00000000" w:rsidRDefault="003A396A">
      <w:pPr>
        <w:pStyle w:val="ConsPlusNormal"/>
        <w:spacing w:before="160"/>
        <w:ind w:firstLine="540"/>
        <w:jc w:val="both"/>
      </w:pPr>
      <w:r>
        <w:t>Р</w:t>
      </w:r>
      <w:r>
        <w:rPr>
          <w:vertAlign w:val="subscript"/>
        </w:rPr>
        <w:t>тп</w:t>
      </w:r>
      <w:r>
        <w:t xml:space="preserve"> - расходы на оплату услуг технологического присоединения к электрическим сетям смежной сетевой организации.</w:t>
      </w:r>
    </w:p>
    <w:p w:rsidR="00000000" w:rsidRDefault="003A396A">
      <w:pPr>
        <w:pStyle w:val="ConsPlusNormal"/>
        <w:spacing w:before="160"/>
        <w:ind w:firstLine="540"/>
        <w:jc w:val="both"/>
      </w:pPr>
      <w:bookmarkStart w:id="17" w:name="Par415"/>
      <w:bookmarkEnd w:id="17"/>
      <w:r>
        <w:t xml:space="preserve">42. Размер расходов на </w:t>
      </w:r>
      <w:r>
        <w:t>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w:t>
      </w:r>
      <w:r>
        <w:t>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w:t>
      </w:r>
      <w:r>
        <w:t>льного строительства объектов электроэнергетики.</w:t>
      </w:r>
    </w:p>
    <w:p w:rsidR="00000000" w:rsidRDefault="003A396A">
      <w:pPr>
        <w:pStyle w:val="ConsPlusNormal"/>
        <w:spacing w:before="160"/>
        <w:ind w:firstLine="540"/>
        <w:jc w:val="both"/>
      </w:pPr>
      <w:r>
        <w:t xml:space="preserve">Положения </w:t>
      </w:r>
      <w:hyperlink w:anchor="Par415" w:history="1">
        <w:r>
          <w:rPr>
            <w:rStyle w:val="a3"/>
            <w:color w:val="0000FF"/>
          </w:rPr>
          <w:t>абзаца первого</w:t>
        </w:r>
      </w:hyperlink>
      <w: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w:t>
      </w:r>
      <w:r>
        <w:t>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w:t>
      </w:r>
      <w:r>
        <w:t>тического комплекса, не утверждены укрупненные нормативы цены, а также на инвестиционные проекты, реализация которых не предусмотрена инвестиционной программой, при условии наличия утвержденной до 10 декабря 2016 г. в соответствии с законодательством о гра</w:t>
      </w:r>
      <w:r>
        <w:t>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Если утвержденной в соответствии с законодательством</w:t>
      </w:r>
      <w:r>
        <w:t xml:space="preserve">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w:t>
      </w:r>
      <w:r>
        <w:t>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w:t>
      </w:r>
      <w:r>
        <w:t>пределены в укрупненных нормативах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w:t>
      </w:r>
      <w:r>
        <w:t>ботанной в составе утвержденной в соответствии с законодательством о градостроительной деятельности проектной документации.</w:t>
      </w:r>
    </w:p>
    <w:p w:rsidR="00000000" w:rsidRDefault="003A396A">
      <w:pPr>
        <w:pStyle w:val="ConsPlusNormal"/>
        <w:jc w:val="both"/>
      </w:pPr>
    </w:p>
    <w:p w:rsidR="00000000" w:rsidRDefault="003A396A">
      <w:pPr>
        <w:pStyle w:val="ConsPlusNormal"/>
        <w:jc w:val="center"/>
      </w:pPr>
      <w:bookmarkStart w:id="18" w:name="Par418"/>
      <w:bookmarkEnd w:id="18"/>
      <w:r>
        <w:rPr>
          <w:b/>
        </w:rPr>
        <w:t>VI. Особенности учета запрашиваемой Заявителем</w:t>
      </w:r>
    </w:p>
    <w:p w:rsidR="00000000" w:rsidRDefault="003A396A">
      <w:pPr>
        <w:pStyle w:val="ConsPlusNormal"/>
        <w:jc w:val="center"/>
      </w:pPr>
      <w:r>
        <w:rPr>
          <w:b/>
        </w:rPr>
        <w:t>категории надежности электроснабжения при расчете платы</w:t>
      </w:r>
    </w:p>
    <w:p w:rsidR="00000000" w:rsidRDefault="003A396A">
      <w:pPr>
        <w:pStyle w:val="ConsPlusNormal"/>
        <w:jc w:val="center"/>
      </w:pPr>
      <w:r>
        <w:rPr>
          <w:b/>
        </w:rPr>
        <w:t>за технологическое присоедин</w:t>
      </w:r>
      <w:r>
        <w:rPr>
          <w:b/>
        </w:rPr>
        <w:t>ение</w:t>
      </w:r>
    </w:p>
    <w:p w:rsidR="00000000" w:rsidRDefault="003A396A">
      <w:pPr>
        <w:pStyle w:val="ConsPlusNormal"/>
        <w:jc w:val="both"/>
      </w:pPr>
    </w:p>
    <w:p w:rsidR="00000000" w:rsidRDefault="003A396A">
      <w:pPr>
        <w:pStyle w:val="ConsPlusNormal"/>
        <w:ind w:firstLine="540"/>
        <w:jc w:val="both"/>
      </w:pPr>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000000" w:rsidRDefault="003A396A">
      <w:pPr>
        <w:pStyle w:val="ConsPlusNormal"/>
        <w:spacing w:before="160"/>
        <w:ind w:firstLine="540"/>
        <w:jc w:val="both"/>
      </w:pPr>
      <w:r>
        <w:t>44. В случае если Заявитель при технологическом присоединении запрашивает третью катег</w:t>
      </w:r>
      <w:r>
        <w:t xml:space="preserve">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ar118" w:history="1">
        <w:r>
          <w:rPr>
            <w:rStyle w:val="a3"/>
            <w:color w:val="0000FF"/>
          </w:rPr>
          <w:t>Главой II</w:t>
        </w:r>
      </w:hyperlink>
      <w:r>
        <w:t xml:space="preserve"> или с </w:t>
      </w:r>
      <w:hyperlink w:anchor="Par330" w:history="1">
        <w:r>
          <w:rPr>
            <w:rStyle w:val="a3"/>
            <w:color w:val="0000FF"/>
          </w:rPr>
          <w:t>Г</w:t>
        </w:r>
        <w:r>
          <w:rPr>
            <w:rStyle w:val="a3"/>
            <w:color w:val="0000FF"/>
          </w:rPr>
          <w:t>лавой III</w:t>
        </w:r>
      </w:hyperlink>
      <w:r>
        <w:t xml:space="preserve"> Методических указаний.</w:t>
      </w:r>
    </w:p>
    <w:p w:rsidR="00000000" w:rsidRDefault="003A396A">
      <w:pPr>
        <w:pStyle w:val="ConsPlusNormal"/>
        <w:spacing w:before="16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w:t>
      </w:r>
      <w:r>
        <w:t>ты за технологическое присоединение (Р</w:t>
      </w:r>
      <w:r>
        <w:rPr>
          <w:vertAlign w:val="subscript"/>
        </w:rPr>
        <w:t>общ</w:t>
      </w:r>
      <w:r>
        <w:t>) определяется следующим образом:</w:t>
      </w:r>
    </w:p>
    <w:p w:rsidR="00000000" w:rsidRDefault="003A396A">
      <w:pPr>
        <w:pStyle w:val="ConsPlusNormal"/>
        <w:jc w:val="both"/>
      </w:pPr>
    </w:p>
    <w:p w:rsidR="00000000" w:rsidRDefault="003A396A">
      <w:pPr>
        <w:pStyle w:val="ConsPlusNormal"/>
        <w:jc w:val="center"/>
      </w:pPr>
      <w:r>
        <w:t>Р</w:t>
      </w:r>
      <w:r>
        <w:rPr>
          <w:vertAlign w:val="subscript"/>
        </w:rPr>
        <w:t>общ</w:t>
      </w:r>
      <w:r>
        <w:t xml:space="preserve"> = Р + (Р</w:t>
      </w:r>
      <w:r>
        <w:rPr>
          <w:vertAlign w:val="subscript"/>
        </w:rPr>
        <w:t>ист1</w:t>
      </w:r>
      <w:r>
        <w:t xml:space="preserve"> + Р</w:t>
      </w:r>
      <w:r>
        <w:rPr>
          <w:vertAlign w:val="subscript"/>
        </w:rPr>
        <w:t>ист2</w:t>
      </w:r>
      <w:r>
        <w:t>), (руб.) (54)</w:t>
      </w:r>
    </w:p>
    <w:p w:rsidR="00000000" w:rsidRDefault="003A396A">
      <w:pPr>
        <w:pStyle w:val="ConsPlusNormal"/>
        <w:jc w:val="both"/>
      </w:pPr>
    </w:p>
    <w:p w:rsidR="00000000" w:rsidRDefault="003A396A">
      <w:pPr>
        <w:pStyle w:val="ConsPlusNormal"/>
        <w:ind w:firstLine="540"/>
        <w:jc w:val="both"/>
      </w:pPr>
      <w:r>
        <w:t>где:</w:t>
      </w:r>
    </w:p>
    <w:p w:rsidR="00000000" w:rsidRDefault="003A396A">
      <w:pPr>
        <w:pStyle w:val="ConsPlusNormal"/>
        <w:spacing w:before="160"/>
        <w:ind w:firstLine="540"/>
        <w:jc w:val="both"/>
      </w:pPr>
      <w:r>
        <w:t xml:space="preserve">Р - расходы на технологическое присоединение, связанные с проведением мероприятий, указанных в </w:t>
      </w:r>
      <w:hyperlink w:anchor="Par95" w:history="1">
        <w:r>
          <w:rPr>
            <w:rStyle w:val="a3"/>
            <w:color w:val="0000FF"/>
          </w:rPr>
          <w:t>п. 16</w:t>
        </w:r>
      </w:hyperlink>
      <w:r>
        <w:t xml:space="preserve"> Методич</w:t>
      </w:r>
      <w:r>
        <w:t xml:space="preserve">еских указаний, за исключением указанных в </w:t>
      </w:r>
      <w:hyperlink w:anchor="Par97" w:history="1">
        <w:r>
          <w:rPr>
            <w:rStyle w:val="a3"/>
            <w:color w:val="0000FF"/>
          </w:rPr>
          <w:t>подпункте "б"</w:t>
        </w:r>
      </w:hyperlink>
      <w:r>
        <w:t xml:space="preserve"> (руб.);</w:t>
      </w:r>
    </w:p>
    <w:p w:rsidR="00000000" w:rsidRDefault="003A396A">
      <w:pPr>
        <w:pStyle w:val="ConsPlusNormal"/>
        <w:spacing w:before="160"/>
        <w:ind w:firstLine="540"/>
        <w:jc w:val="both"/>
      </w:pPr>
      <w:r>
        <w:lastRenderedPageBreak/>
        <w:t>Р</w:t>
      </w:r>
      <w:r>
        <w:rPr>
          <w:vertAlign w:val="subscript"/>
        </w:rPr>
        <w:t>ист1</w:t>
      </w:r>
      <w:r>
        <w:t xml:space="preserve"> - расходы на выполнение мероприятий, предусмотренных </w:t>
      </w:r>
      <w:hyperlink w:anchor="Par97" w:history="1">
        <w:r>
          <w:rPr>
            <w:rStyle w:val="a3"/>
            <w:color w:val="0000FF"/>
          </w:rPr>
          <w:t>подпунктом "б" пункта 16</w:t>
        </w:r>
      </w:hyperlink>
      <w:r>
        <w:t xml:space="preserve"> Методических указаний, осуществляемых для конкретного п</w:t>
      </w:r>
      <w:r>
        <w:t xml:space="preserve">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ar118" w:history="1">
        <w:r>
          <w:rPr>
            <w:rStyle w:val="a3"/>
            <w:color w:val="0000FF"/>
          </w:rPr>
          <w:t>Главой II</w:t>
        </w:r>
      </w:hyperlink>
      <w:r>
        <w:t xml:space="preserve">, </w:t>
      </w:r>
      <w:hyperlink w:anchor="Par330" w:history="1">
        <w:r>
          <w:rPr>
            <w:rStyle w:val="a3"/>
            <w:color w:val="0000FF"/>
          </w:rPr>
          <w:t>Главой III</w:t>
        </w:r>
      </w:hyperlink>
      <w:r>
        <w:t xml:space="preserve">, </w:t>
      </w:r>
      <w:hyperlink w:anchor="Par387" w:history="1">
        <w:r>
          <w:rPr>
            <w:rStyle w:val="a3"/>
            <w:color w:val="0000FF"/>
          </w:rPr>
          <w:t>Главой IV</w:t>
        </w:r>
      </w:hyperlink>
      <w:r>
        <w:t xml:space="preserve"> или с </w:t>
      </w:r>
      <w:hyperlink w:anchor="Par403" w:history="1">
        <w:r>
          <w:rPr>
            <w:rStyle w:val="a3"/>
            <w:color w:val="0000FF"/>
          </w:rPr>
          <w:t>Главой V</w:t>
        </w:r>
      </w:hyperlink>
      <w:r>
        <w:t xml:space="preserve"> Методических указаний (руб.);</w:t>
      </w:r>
    </w:p>
    <w:p w:rsidR="00000000" w:rsidRDefault="003A396A">
      <w:pPr>
        <w:pStyle w:val="ConsPlusNormal"/>
        <w:spacing w:before="160"/>
        <w:ind w:firstLine="540"/>
        <w:jc w:val="both"/>
      </w:pPr>
      <w:r>
        <w:t>Р</w:t>
      </w:r>
      <w:r>
        <w:rPr>
          <w:vertAlign w:val="subscript"/>
        </w:rPr>
        <w:t>ист2</w:t>
      </w:r>
      <w:r>
        <w:t xml:space="preserve"> - расходы на выполнение мероприятий, предусмотренных </w:t>
      </w:r>
      <w:hyperlink w:anchor="Par97" w:history="1">
        <w:r>
          <w:rPr>
            <w:rStyle w:val="a3"/>
            <w:color w:val="0000FF"/>
          </w:rPr>
          <w:t xml:space="preserve">подпунктом </w:t>
        </w:r>
        <w:r>
          <w:rPr>
            <w:rStyle w:val="a3"/>
            <w:color w:val="0000FF"/>
          </w:rPr>
          <w:t>"б"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w:t>
      </w:r>
      <w:r>
        <w:t xml:space="preserve">у источнику энергоснабжения в соответствии с </w:t>
      </w:r>
      <w:hyperlink w:anchor="Par118" w:history="1">
        <w:r>
          <w:rPr>
            <w:rStyle w:val="a3"/>
            <w:color w:val="0000FF"/>
          </w:rPr>
          <w:t>Главой II</w:t>
        </w:r>
      </w:hyperlink>
      <w:r>
        <w:t xml:space="preserve">, </w:t>
      </w:r>
      <w:hyperlink w:anchor="Par330" w:history="1">
        <w:r>
          <w:rPr>
            <w:rStyle w:val="a3"/>
            <w:color w:val="0000FF"/>
          </w:rPr>
          <w:t>Главой III</w:t>
        </w:r>
      </w:hyperlink>
      <w:r>
        <w:t xml:space="preserve">, </w:t>
      </w:r>
      <w:hyperlink w:anchor="Par387" w:history="1">
        <w:r>
          <w:rPr>
            <w:rStyle w:val="a3"/>
            <w:color w:val="0000FF"/>
          </w:rPr>
          <w:t>Главой IV</w:t>
        </w:r>
      </w:hyperlink>
      <w:r>
        <w:t xml:space="preserve"> или с </w:t>
      </w:r>
      <w:hyperlink w:anchor="Par403" w:history="1">
        <w:r>
          <w:rPr>
            <w:rStyle w:val="a3"/>
            <w:color w:val="0000FF"/>
          </w:rPr>
          <w:t>Главой V</w:t>
        </w:r>
      </w:hyperlink>
      <w:r>
        <w:t xml:space="preserve"> Методических указаний (руб.).</w:t>
      </w: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right"/>
      </w:pPr>
      <w:r>
        <w:t>Приложение N 1</w:t>
      </w:r>
    </w:p>
    <w:p w:rsidR="00000000" w:rsidRDefault="003A396A">
      <w:pPr>
        <w:pStyle w:val="ConsPlusNormal"/>
        <w:jc w:val="right"/>
      </w:pPr>
      <w:r>
        <w:t>к Мет</w:t>
      </w:r>
      <w:r>
        <w:t>одическим указаниям</w:t>
      </w:r>
    </w:p>
    <w:p w:rsidR="00000000" w:rsidRDefault="003A396A">
      <w:pPr>
        <w:pStyle w:val="ConsPlusNormal"/>
        <w:jc w:val="right"/>
      </w:pPr>
      <w:r>
        <w:t>по определению размера платы</w:t>
      </w:r>
    </w:p>
    <w:p w:rsidR="00000000" w:rsidRDefault="003A396A">
      <w:pPr>
        <w:pStyle w:val="ConsPlusNormal"/>
        <w:jc w:val="right"/>
      </w:pPr>
      <w:r>
        <w:t>за технологическое присоединение</w:t>
      </w:r>
    </w:p>
    <w:p w:rsidR="00000000" w:rsidRDefault="003A396A">
      <w:pPr>
        <w:pStyle w:val="ConsPlusNormal"/>
        <w:jc w:val="right"/>
      </w:pPr>
      <w:r>
        <w:t>к электрическим сетям</w:t>
      </w:r>
    </w:p>
    <w:p w:rsidR="00000000" w:rsidRDefault="003A396A">
      <w:pPr>
        <w:pStyle w:val="ConsPlusNormal"/>
        <w:jc w:val="both"/>
      </w:pPr>
    </w:p>
    <w:p w:rsidR="00000000" w:rsidRDefault="003A396A">
      <w:pPr>
        <w:pStyle w:val="ConsPlusNormal"/>
        <w:jc w:val="right"/>
      </w:pPr>
      <w:r>
        <w:t>(рекомендуемый образец)</w:t>
      </w:r>
    </w:p>
    <w:p w:rsidR="00000000" w:rsidRDefault="003A396A">
      <w:pPr>
        <w:pStyle w:val="ConsPlusNormal"/>
        <w:jc w:val="both"/>
      </w:pPr>
    </w:p>
    <w:p w:rsidR="00000000" w:rsidRDefault="003A396A">
      <w:pPr>
        <w:pStyle w:val="ConsPlusNormal"/>
        <w:jc w:val="center"/>
      </w:pPr>
      <w:bookmarkStart w:id="19" w:name="Par445"/>
      <w:bookmarkEnd w:id="19"/>
      <w:r>
        <w:t>Расходы</w:t>
      </w:r>
    </w:p>
    <w:p w:rsidR="00000000" w:rsidRDefault="003A396A">
      <w:pPr>
        <w:pStyle w:val="ConsPlusNormal"/>
        <w:jc w:val="center"/>
      </w:pPr>
      <w:r>
        <w:t>на строительство введенных в эксплуатацию объектов</w:t>
      </w:r>
    </w:p>
    <w:p w:rsidR="00000000" w:rsidRDefault="003A396A">
      <w:pPr>
        <w:pStyle w:val="ConsPlusNormal"/>
        <w:jc w:val="center"/>
      </w:pPr>
      <w:r>
        <w:t>электросетевого хозяйства для целей технологического</w:t>
      </w:r>
    </w:p>
    <w:p w:rsidR="00000000" w:rsidRDefault="003A396A">
      <w:pPr>
        <w:pStyle w:val="ConsPlusNormal"/>
        <w:jc w:val="center"/>
      </w:pPr>
      <w:r>
        <w:t xml:space="preserve">присоединения </w:t>
      </w:r>
      <w:r>
        <w:t>и для целей реализации иных мероприятий</w:t>
      </w:r>
    </w:p>
    <w:p w:rsidR="00000000" w:rsidRDefault="003A396A">
      <w:pPr>
        <w:pStyle w:val="ConsPlusNormal"/>
        <w:jc w:val="center"/>
      </w:pPr>
      <w:r>
        <w:t>инвестиционной программы территориальной</w:t>
      </w:r>
    </w:p>
    <w:p w:rsidR="00000000" w:rsidRDefault="003A396A">
      <w:pPr>
        <w:pStyle w:val="ConsPlusNormal"/>
        <w:jc w:val="center"/>
      </w:pPr>
      <w:r>
        <w:t>сетевой организации</w:t>
      </w:r>
    </w:p>
    <w:p w:rsidR="00000000" w:rsidRDefault="003A396A">
      <w:pPr>
        <w:pStyle w:val="ConsPlusNormal"/>
        <w:jc w:val="both"/>
      </w:pPr>
    </w:p>
    <w:p w:rsidR="00000000" w:rsidRDefault="003A396A">
      <w:pPr>
        <w:pStyle w:val="ConsPlusNormal"/>
        <w:jc w:val="center"/>
      </w:pPr>
      <w:r>
        <w:t>______________________________________________________</w:t>
      </w:r>
    </w:p>
    <w:p w:rsidR="00000000" w:rsidRDefault="003A396A">
      <w:pPr>
        <w:pStyle w:val="ConsPlusNormal"/>
        <w:jc w:val="center"/>
      </w:pPr>
      <w:r>
        <w:t>(заполняется отдельно для территорий городских</w:t>
      </w:r>
    </w:p>
    <w:p w:rsidR="00000000" w:rsidRDefault="003A396A">
      <w:pPr>
        <w:pStyle w:val="ConsPlusNormal"/>
        <w:jc w:val="center"/>
      </w:pPr>
      <w:r>
        <w:t>населенных пунктов и территорий, не относящихся</w:t>
      </w:r>
    </w:p>
    <w:p w:rsidR="00000000" w:rsidRDefault="003A396A">
      <w:pPr>
        <w:pStyle w:val="ConsPlusNormal"/>
        <w:jc w:val="center"/>
      </w:pPr>
      <w:r>
        <w:t>к го</w:t>
      </w:r>
      <w:r>
        <w:t>родским населенным пунктам)</w:t>
      </w:r>
    </w:p>
    <w:p w:rsidR="00000000" w:rsidRDefault="003A396A">
      <w:pPr>
        <w:pStyle w:val="ConsPlusNormal"/>
        <w:jc w:val="both"/>
      </w:pPr>
    </w:p>
    <w:p w:rsidR="00000000" w:rsidRDefault="003A396A">
      <w:pPr>
        <w:sectPr w:rsidR="00000000">
          <w:pgSz w:w="11906" w:h="16838"/>
          <w:pgMar w:top="1134" w:right="850" w:bottom="1134" w:left="1701" w:header="720" w:footer="720" w:gutter="0"/>
          <w:cols w:space="720"/>
          <w:docGrid w:linePitch="240" w:charSpace="-635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19"/>
        <w:gridCol w:w="3374"/>
        <w:gridCol w:w="964"/>
        <w:gridCol w:w="1134"/>
        <w:gridCol w:w="2154"/>
        <w:gridCol w:w="2666"/>
        <w:gridCol w:w="1993"/>
      </w:tblGrid>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lastRenderedPageBreak/>
              <w:t>N п/п</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Объект электросетевого хозяйства</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Год ввода объекта</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Уровень напряжения, кВ</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Протяженность (для линий электропередачи), м</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Пропускная способность, кВт/Максимальная мощность, кВт</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Расходы на строительство объекта, тыс. руб.</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3</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4</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5</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6</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7</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Строительство воздушных линий</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1.j</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Материал опоры (деревянные (j = 1), металлические (j = 2), железобетонные (j = 3))</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1.j.k</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Тип провода (изолированный провод (k = 1), неизолированный провод (k = 2))</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1.j.k.l</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Материал провода (медный (l = 1), стальной (l = 2), сталеалюминиевый (l = 3), алюминиевый (l = 4))</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1.j.k.l.m</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Сечение провода (диапазон до 50 квадратных мм включительно (m = 1), от 50 до 100 квадратных мм включительно (m = 2), от 100 до 200 квадр</w:t>
            </w:r>
            <w:r>
              <w:t>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&lt;пообъектная расшифровка&gt;</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Строительство кабельных линий</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2.j</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Сп</w:t>
            </w:r>
            <w:r>
              <w:t>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2.j.k</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Одножильные (k = 1) и многожильные (k = 2)</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2.j.k.l</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Кабели с резиновой и пластмассовой изоляцией (l = 1), бумажной изоляцией (l = 2)</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2.j.k.l.m</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 xml:space="preserve">Сечение провода (диапазон до 50 квадратных мм включительно (m = 1), от 50 </w:t>
            </w:r>
            <w:r>
              <w:lastRenderedPageBreak/>
              <w:t>до 100 квадратных мм включительно (m = 2), от 100 до 200 ква</w:t>
            </w:r>
            <w:r>
              <w:t>дратных мм включительно (m = 3), от 200 до 500 квадратных мм включительно (m = 4), от 500 до 800 квадратных мм включительно (m = 5), свыше 800 квадратных мм (m = 6))</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lastRenderedPageBreak/>
              <w:t>...</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&lt;пообъектная расшифровка&gt;</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3.</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Строительство пунктов секционирования</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3.j</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Реклоузеры (j = 1 распределительные пункты (РП) (j = 2), переключательные пункты (ПП) (j = 3)</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3.j.k</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 xml:space="preserve">Номинальный ток до 100 А включительно (k = 1), от 100 до 250 А включительно (k = 2), от 250 до 500 А включительно (k = 3), от 500 А до 1 </w:t>
            </w:r>
            <w:r>
              <w:t>000 А включительно (k = 4), свыше 1 000 А (k = 5)</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&lt;пообъектная расшифровка&gt;</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4.</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4.j</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Трансформаторные подстанции (ТП), за исключением распределительных трансформаторных подстанций (РТП)</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4.j.k</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Однотрансформаторные (k = 1), двухтрансформаторные и более (k = 2)</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4.j.k.l</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 xml:space="preserve">Трансформаторная мощность до 25 кВА включительно (l </w:t>
            </w:r>
            <w:r>
              <w:t>= 1), от 25 до 100 кВА включительно (l = 2), от 100 до 250 кВА включительно (l = 3), от 250 до 500 кВА (l = 4), от 500 до 900 кВА включительно (l = 5), свыше 1000 кВА (l = 6)</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&lt;пообъектная расшифровка&gt;</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5.</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Строительство распределительных тран</w:t>
            </w:r>
            <w:r>
              <w:t xml:space="preserve">сформаторных подстанций (РТП) с </w:t>
            </w:r>
            <w:r>
              <w:lastRenderedPageBreak/>
              <w:t>уровнем напряжения до 35 кВ</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lastRenderedPageBreak/>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lastRenderedPageBreak/>
              <w:t>5.j</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Распределительные трансформаторные подстанции (РТП)</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5.j.k</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Однотрансформаторные (k = 1), двухтрансформаторные и более (k = 2)</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5.j.k.l</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 xml:space="preserve">Трансформаторная мощность </w:t>
            </w:r>
            <w:r>
              <w:t>до 25 кВА включительно (l = 1), от 25 до 100 кВА включительно (l = 2), от 100 до 250 кВА включительно (l = 3), от 250 до 500 кВА (l = 4), от 500 до 900 кВА включительно (l = 5), свыше 1000 кВА (l = 6)</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&lt;пообъектная расшифровка&gt;</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6.</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Строительс</w:t>
            </w:r>
            <w:r>
              <w:t>тво центров питания, подстанций уровнем напряжения 35 кВ и выше (ПС)</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6.j</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ПС 35 кВ (j = 1), ПС 110 кВ и выше (j = 2)</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1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337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&lt;пообъектная расшифровка&gt;</w:t>
            </w:r>
          </w:p>
        </w:tc>
        <w:tc>
          <w:tcPr>
            <w:tcW w:w="96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3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15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2666"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93"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bl>
    <w:p w:rsidR="00000000" w:rsidRDefault="003A396A">
      <w:pPr>
        <w:sectPr w:rsidR="00000000">
          <w:pgSz w:w="16838" w:h="11906" w:orient="landscape"/>
          <w:pgMar w:top="1701" w:right="1134" w:bottom="850" w:left="1134" w:header="720" w:footer="720" w:gutter="0"/>
          <w:cols w:space="720"/>
          <w:docGrid w:linePitch="240" w:charSpace="-6350"/>
        </w:sectPr>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right"/>
      </w:pPr>
      <w:r>
        <w:t>Приложение N 2</w:t>
      </w:r>
    </w:p>
    <w:p w:rsidR="00000000" w:rsidRDefault="003A396A">
      <w:pPr>
        <w:pStyle w:val="ConsPlusNormal"/>
        <w:jc w:val="right"/>
      </w:pPr>
      <w:r>
        <w:t>к Методическим указаниям</w:t>
      </w:r>
    </w:p>
    <w:p w:rsidR="00000000" w:rsidRDefault="003A396A">
      <w:pPr>
        <w:pStyle w:val="ConsPlusNormal"/>
        <w:jc w:val="right"/>
      </w:pPr>
      <w:r>
        <w:t>по определению размера платы</w:t>
      </w:r>
    </w:p>
    <w:p w:rsidR="00000000" w:rsidRDefault="003A396A">
      <w:pPr>
        <w:pStyle w:val="ConsPlusNormal"/>
        <w:jc w:val="right"/>
      </w:pPr>
      <w:r>
        <w:t>за технологи</w:t>
      </w:r>
      <w:r>
        <w:t>ческое присоединение</w:t>
      </w:r>
    </w:p>
    <w:p w:rsidR="00000000" w:rsidRDefault="003A396A">
      <w:pPr>
        <w:pStyle w:val="ConsPlusNormal"/>
        <w:jc w:val="right"/>
      </w:pPr>
      <w:r>
        <w:t>к электрическим сетям</w:t>
      </w:r>
    </w:p>
    <w:p w:rsidR="00000000" w:rsidRDefault="003A396A">
      <w:pPr>
        <w:pStyle w:val="ConsPlusNormal"/>
        <w:jc w:val="both"/>
      </w:pPr>
    </w:p>
    <w:p w:rsidR="00000000" w:rsidRDefault="003A396A">
      <w:pPr>
        <w:pStyle w:val="ConsPlusNormal"/>
        <w:jc w:val="right"/>
      </w:pPr>
      <w:r>
        <w:t>(рекомендуемый образец)</w:t>
      </w:r>
    </w:p>
    <w:p w:rsidR="00000000" w:rsidRDefault="003A396A">
      <w:pPr>
        <w:pStyle w:val="ConsPlusNormal"/>
        <w:jc w:val="both"/>
      </w:pPr>
    </w:p>
    <w:p w:rsidR="00000000" w:rsidRDefault="003A396A">
      <w:pPr>
        <w:pStyle w:val="ConsPlusNormal"/>
        <w:jc w:val="center"/>
      </w:pPr>
      <w:bookmarkStart w:id="20" w:name="Par687"/>
      <w:bookmarkEnd w:id="20"/>
      <w:r>
        <w:t>Расходы</w:t>
      </w:r>
    </w:p>
    <w:p w:rsidR="00000000" w:rsidRDefault="003A396A">
      <w:pPr>
        <w:pStyle w:val="ConsPlusNormal"/>
        <w:jc w:val="center"/>
      </w:pPr>
      <w:r>
        <w:t>на выполнение мероприятий по технологическому</w:t>
      </w:r>
    </w:p>
    <w:p w:rsidR="00000000" w:rsidRDefault="003A396A">
      <w:pPr>
        <w:pStyle w:val="ConsPlusNormal"/>
        <w:jc w:val="center"/>
      </w:pPr>
      <w:r>
        <w:t>присоединению, предусмотренным подпунктами "а" и "в"</w:t>
      </w:r>
    </w:p>
    <w:p w:rsidR="00000000" w:rsidRDefault="003A396A">
      <w:pPr>
        <w:pStyle w:val="ConsPlusNormal"/>
        <w:jc w:val="center"/>
      </w:pPr>
      <w:r>
        <w:t>пункта 16 Методических указаний, за ____ год</w:t>
      </w:r>
    </w:p>
    <w:p w:rsidR="00000000" w:rsidRDefault="003A396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0"/>
        <w:gridCol w:w="2707"/>
        <w:gridCol w:w="1247"/>
        <w:gridCol w:w="1815"/>
        <w:gridCol w:w="1417"/>
        <w:gridCol w:w="144"/>
        <w:gridCol w:w="1178"/>
      </w:tblGrid>
      <w:tr w:rsidR="00000000">
        <w:trPr>
          <w:trHeight w:val="184"/>
        </w:trPr>
        <w:tc>
          <w:tcPr>
            <w:tcW w:w="7885" w:type="dxa"/>
            <w:gridSpan w:val="5"/>
            <w:vMerge w:val="restart"/>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N п/п</w:t>
            </w:r>
          </w:p>
          <w:p w:rsidR="00000000" w:rsidRDefault="003A396A">
            <w:pPr>
              <w:pStyle w:val="ConsPlusNormal"/>
              <w:jc w:val="center"/>
            </w:pPr>
            <w:r>
              <w:t>Наименование мероприятий</w:t>
            </w:r>
          </w:p>
          <w:p w:rsidR="00000000" w:rsidRDefault="003A396A">
            <w:pPr>
              <w:pStyle w:val="ConsPlusNormal"/>
              <w:jc w:val="center"/>
            </w:pPr>
            <w:r>
              <w:t>Инф</w:t>
            </w:r>
            <w:r>
              <w:t>ормация для расчета стандартизированной тарифной ставки С</w:t>
            </w:r>
            <w:r>
              <w:rPr>
                <w:vertAlign w:val="subscript"/>
              </w:rPr>
              <w:t>1</w:t>
            </w:r>
          </w:p>
          <w:p w:rsidR="00000000" w:rsidRDefault="003A396A">
            <w:pPr>
              <w:pStyle w:val="ConsPlusNormal"/>
              <w:jc w:val="center"/>
            </w:pPr>
            <w:r>
              <w:t>Расходы по каждому мероприятию (руб.)</w:t>
            </w:r>
          </w:p>
          <w:p w:rsidR="00000000" w:rsidRDefault="003A396A">
            <w:pPr>
              <w:pStyle w:val="ConsPlusNormal"/>
              <w:jc w:val="center"/>
            </w:pPr>
            <w:r>
              <w:t>Количество технологических присоединений (шт.)</w:t>
            </w:r>
          </w:p>
        </w:tc>
        <w:tc>
          <w:tcPr>
            <w:tcW w:w="120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Расходы на одно присоединение (руб. на одно ТП)</w:t>
            </w:r>
          </w:p>
        </w:tc>
      </w:tr>
      <w:tr w:rsidR="00000000">
        <w:tc>
          <w:tcPr>
            <w:tcW w:w="7885" w:type="dxa"/>
            <w:gridSpan w:val="5"/>
            <w:vMerge/>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jc w:val="both"/>
            </w:pPr>
          </w:p>
        </w:tc>
        <w:tc>
          <w:tcPr>
            <w:tcW w:w="23"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Объем максимальной мощности (кВт)</w:t>
            </w:r>
          </w:p>
        </w:tc>
        <w:tc>
          <w:tcPr>
            <w:tcW w:w="1178" w:type="dxa"/>
            <w:vMerge/>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jc w:val="center"/>
            </w:pPr>
          </w:p>
        </w:tc>
      </w:tr>
      <w:tr w:rsidR="00000000">
        <w:tc>
          <w:tcPr>
            <w:tcW w:w="70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w:t>
            </w:r>
          </w:p>
        </w:tc>
        <w:tc>
          <w:tcPr>
            <w:tcW w:w="27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w:t>
            </w:r>
          </w:p>
        </w:tc>
        <w:tc>
          <w:tcPr>
            <w:tcW w:w="124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3</w:t>
            </w:r>
          </w:p>
        </w:tc>
        <w:tc>
          <w:tcPr>
            <w:tcW w:w="1815"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4</w:t>
            </w:r>
          </w:p>
        </w:tc>
        <w:tc>
          <w:tcPr>
            <w:tcW w:w="141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5</w:t>
            </w:r>
          </w:p>
        </w:tc>
        <w:tc>
          <w:tcPr>
            <w:tcW w:w="1200" w:type="dxa"/>
            <w:gridSpan w:val="2"/>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6</w:t>
            </w:r>
          </w:p>
        </w:tc>
      </w:tr>
      <w:tr w:rsidR="00000000">
        <w:tc>
          <w:tcPr>
            <w:tcW w:w="70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w:t>
            </w:r>
          </w:p>
        </w:tc>
        <w:tc>
          <w:tcPr>
            <w:tcW w:w="2707"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Подготовка</w:t>
            </w:r>
            <w:r>
              <w:t xml:space="preserve"> и выдача сетевой организацией технических условий Заявителю</w:t>
            </w:r>
          </w:p>
        </w:tc>
        <w:tc>
          <w:tcPr>
            <w:tcW w:w="124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15"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41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200" w:type="dxa"/>
            <w:gridSpan w:val="2"/>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70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w:t>
            </w:r>
          </w:p>
        </w:tc>
        <w:tc>
          <w:tcPr>
            <w:tcW w:w="2707"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Проверка сетевой организацией выполнения Заявителем</w:t>
            </w:r>
          </w:p>
        </w:tc>
        <w:tc>
          <w:tcPr>
            <w:tcW w:w="124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15"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41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200" w:type="dxa"/>
            <w:gridSpan w:val="2"/>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bl>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right"/>
      </w:pPr>
      <w:r>
        <w:t>Приложение N 3</w:t>
      </w:r>
    </w:p>
    <w:p w:rsidR="00000000" w:rsidRDefault="003A396A">
      <w:pPr>
        <w:pStyle w:val="ConsPlusNormal"/>
        <w:jc w:val="right"/>
      </w:pPr>
      <w:r>
        <w:t>к Методическим указаниям</w:t>
      </w:r>
    </w:p>
    <w:p w:rsidR="00000000" w:rsidRDefault="003A396A">
      <w:pPr>
        <w:pStyle w:val="ConsPlusNormal"/>
        <w:jc w:val="right"/>
      </w:pPr>
      <w:r>
        <w:t>по определению размера платы</w:t>
      </w:r>
    </w:p>
    <w:p w:rsidR="00000000" w:rsidRDefault="003A396A">
      <w:pPr>
        <w:pStyle w:val="ConsPlusNormal"/>
        <w:jc w:val="right"/>
      </w:pPr>
      <w:r>
        <w:t>за технологическое присоединение</w:t>
      </w:r>
    </w:p>
    <w:p w:rsidR="00000000" w:rsidRDefault="003A396A">
      <w:pPr>
        <w:pStyle w:val="ConsPlusNormal"/>
        <w:jc w:val="right"/>
      </w:pPr>
      <w:r>
        <w:t>к электрическим сетям</w:t>
      </w:r>
    </w:p>
    <w:p w:rsidR="00000000" w:rsidRDefault="003A396A">
      <w:pPr>
        <w:pStyle w:val="ConsPlusNormal"/>
        <w:jc w:val="both"/>
      </w:pPr>
    </w:p>
    <w:p w:rsidR="00000000" w:rsidRDefault="003A396A">
      <w:pPr>
        <w:pStyle w:val="ConsPlusNormal"/>
        <w:jc w:val="right"/>
      </w:pPr>
      <w:r>
        <w:lastRenderedPageBreak/>
        <w:t>(рекомендуемый образец)</w:t>
      </w:r>
    </w:p>
    <w:p w:rsidR="00000000" w:rsidRDefault="003A396A">
      <w:pPr>
        <w:pStyle w:val="ConsPlusNormal"/>
        <w:jc w:val="both"/>
      </w:pPr>
    </w:p>
    <w:p w:rsidR="00000000" w:rsidRDefault="003A396A">
      <w:pPr>
        <w:pStyle w:val="ConsPlusNormal"/>
        <w:jc w:val="center"/>
      </w:pPr>
      <w:bookmarkStart w:id="21" w:name="Par730"/>
      <w:bookmarkEnd w:id="21"/>
      <w:r>
        <w:t>Расчет</w:t>
      </w:r>
    </w:p>
    <w:p w:rsidR="00000000" w:rsidRDefault="003A396A">
      <w:pPr>
        <w:pStyle w:val="ConsPlusNormal"/>
        <w:jc w:val="center"/>
      </w:pPr>
      <w:r>
        <w:t>фактических расходов на выполнение мероприятий</w:t>
      </w:r>
    </w:p>
    <w:p w:rsidR="00000000" w:rsidRDefault="003A396A">
      <w:pPr>
        <w:pStyle w:val="ConsPlusNormal"/>
        <w:jc w:val="center"/>
      </w:pPr>
      <w:r>
        <w:t>по технологическому присоединению, предусмотренных</w:t>
      </w:r>
    </w:p>
    <w:p w:rsidR="00000000" w:rsidRDefault="003A396A">
      <w:pPr>
        <w:pStyle w:val="ConsPlusNormal"/>
        <w:jc w:val="center"/>
      </w:pPr>
      <w:r>
        <w:t>подпунктами "а" и "в" пункта 16 Методических указаний,</w:t>
      </w:r>
    </w:p>
    <w:p w:rsidR="00000000" w:rsidRDefault="003A396A">
      <w:pPr>
        <w:pStyle w:val="ConsPlusNormal"/>
        <w:jc w:val="center"/>
      </w:pPr>
      <w:r>
        <w:t>за ____ год</w:t>
      </w:r>
    </w:p>
    <w:p w:rsidR="00000000" w:rsidRDefault="003A396A">
      <w:pPr>
        <w:pStyle w:val="ConsPlusNormal"/>
        <w:jc w:val="both"/>
      </w:pPr>
    </w:p>
    <w:p w:rsidR="00000000" w:rsidRDefault="003A396A">
      <w:pPr>
        <w:pStyle w:val="ConsPlusNormal"/>
        <w:jc w:val="center"/>
      </w:pPr>
      <w:r>
        <w:t>(выполняется отдельно по мероприятиям, предусмотренным</w:t>
      </w:r>
    </w:p>
    <w:p w:rsidR="00000000" w:rsidRDefault="003A396A">
      <w:pPr>
        <w:pStyle w:val="ConsPlusNormal"/>
        <w:jc w:val="center"/>
      </w:pPr>
      <w:hyperlink w:anchor="Par96" w:history="1">
        <w:r>
          <w:rPr>
            <w:rStyle w:val="a3"/>
            <w:color w:val="0000FF"/>
          </w:rPr>
          <w:t>подпунктами "а"</w:t>
        </w:r>
      </w:hyperlink>
      <w:r>
        <w:t xml:space="preserve"> и </w:t>
      </w:r>
      <w:hyperlink w:anchor="Par98" w:history="1">
        <w:r>
          <w:rPr>
            <w:rStyle w:val="a3"/>
            <w:color w:val="0000FF"/>
          </w:rPr>
          <w:t>"в" пункта 16</w:t>
        </w:r>
      </w:hyperlink>
      <w:r>
        <w:t xml:space="preserve"> Методических указаний)</w:t>
      </w:r>
    </w:p>
    <w:p w:rsidR="00000000" w:rsidRDefault="003A396A">
      <w:pPr>
        <w:pStyle w:val="ConsPlusNormal"/>
        <w:jc w:val="both"/>
      </w:pPr>
    </w:p>
    <w:p w:rsidR="00000000" w:rsidRDefault="003A396A">
      <w:pPr>
        <w:pStyle w:val="ConsPlusNormal"/>
        <w:jc w:val="right"/>
      </w:pPr>
      <w:r>
        <w:t>тыс. руб.</w:t>
      </w:r>
    </w:p>
    <w:p w:rsidR="00000000" w:rsidRDefault="003A396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572"/>
        <w:gridCol w:w="1248"/>
        <w:gridCol w:w="1852"/>
        <w:gridCol w:w="1371"/>
      </w:tblGrid>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N п/п</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Показатели</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Данные за предыдущий период регулирования (n-2)</w:t>
            </w: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Данные за год (n-3), предшествующий предыдущему периоду регулирования</w:t>
            </w: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Данны</w:t>
            </w:r>
            <w:r>
              <w:t>е за год (n-4), предшествующий году (n-3)</w:t>
            </w: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3</w:t>
            </w: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4</w:t>
            </w: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5</w:t>
            </w: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Расходы по выполнению мероприятий по технологическому присоединению, всего</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1.1.</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Вспомогательные материалы</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1.2.</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Энергия на хозяйственные нужды</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1.3.</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Оплата труда ППП</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1.4.</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 xml:space="preserve">Отчисления на </w:t>
            </w:r>
            <w:r>
              <w:t>страховые взносы</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1.5.</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Прочие расходы, всего, в том числе:</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1.5.1.</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 работы и услуги производственного характера</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1.5.2.</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 налоги и сборы, уменьшающие налогооблагаемую базу на прибыль организаций, всего</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1.5.3.</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 работы и услуги непроизводствен</w:t>
            </w:r>
            <w:r>
              <w:t>ного характера, в том числе:</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1.5.3.1.</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услуги связи</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1.5.3.2.</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расходы на охрану и пожарную безопасность</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1.5.3.3.</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1.5.3.4.</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плата з</w:t>
            </w:r>
            <w:r>
              <w:t>а аренду имущества</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1.5.3.5.</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другие прочие расходы, связанные с производством и реализацией</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1.6.</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Внереализационные расходы, всего</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1.6.1.</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 расходы на услуги банков</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1.6.2.</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 % за пользование кредитом</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1.6.3.</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 прочие обоснованные расходы</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20"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1.6.4.</w:t>
            </w:r>
          </w:p>
        </w:tc>
        <w:tc>
          <w:tcPr>
            <w:tcW w:w="3572"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 денежные выплаты социального характера (по Коллективному договору)</w:t>
            </w:r>
          </w:p>
        </w:tc>
        <w:tc>
          <w:tcPr>
            <w:tcW w:w="124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852"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371"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bl>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right"/>
      </w:pPr>
      <w:r>
        <w:t>Приложение N 4</w:t>
      </w:r>
    </w:p>
    <w:p w:rsidR="00000000" w:rsidRDefault="003A396A">
      <w:pPr>
        <w:pStyle w:val="ConsPlusNormal"/>
        <w:jc w:val="right"/>
      </w:pPr>
      <w:r>
        <w:t>к Методическим указаниям</w:t>
      </w:r>
    </w:p>
    <w:p w:rsidR="00000000" w:rsidRDefault="003A396A">
      <w:pPr>
        <w:pStyle w:val="ConsPlusNormal"/>
        <w:jc w:val="right"/>
      </w:pPr>
      <w:r>
        <w:lastRenderedPageBreak/>
        <w:t>по определению размера платы</w:t>
      </w:r>
    </w:p>
    <w:p w:rsidR="00000000" w:rsidRDefault="003A396A">
      <w:pPr>
        <w:pStyle w:val="ConsPlusNormal"/>
        <w:jc w:val="right"/>
      </w:pPr>
      <w:r>
        <w:t>за технологическое присоединение</w:t>
      </w:r>
    </w:p>
    <w:p w:rsidR="00000000" w:rsidRDefault="003A396A">
      <w:pPr>
        <w:pStyle w:val="ConsPlusNormal"/>
        <w:jc w:val="right"/>
      </w:pPr>
      <w:r>
        <w:t>к электрическим сетям</w:t>
      </w:r>
    </w:p>
    <w:p w:rsidR="00000000" w:rsidRDefault="003A396A">
      <w:pPr>
        <w:pStyle w:val="ConsPlusNormal"/>
        <w:jc w:val="both"/>
      </w:pPr>
    </w:p>
    <w:p w:rsidR="00000000" w:rsidRDefault="003A396A">
      <w:pPr>
        <w:pStyle w:val="ConsPlusNormal"/>
        <w:jc w:val="right"/>
      </w:pPr>
      <w:r>
        <w:t>(рекомендуемый образец)</w:t>
      </w:r>
    </w:p>
    <w:p w:rsidR="00000000" w:rsidRDefault="003A396A">
      <w:pPr>
        <w:pStyle w:val="ConsPlusNormal"/>
        <w:jc w:val="both"/>
      </w:pPr>
    </w:p>
    <w:p w:rsidR="00000000" w:rsidRDefault="003A396A">
      <w:pPr>
        <w:pStyle w:val="ConsPlusNormal"/>
        <w:jc w:val="center"/>
      </w:pPr>
      <w:bookmarkStart w:id="22" w:name="Par858"/>
      <w:bookmarkEnd w:id="22"/>
      <w:r>
        <w:t>Результаты</w:t>
      </w:r>
    </w:p>
    <w:p w:rsidR="00000000" w:rsidRDefault="003A396A">
      <w:pPr>
        <w:pStyle w:val="ConsPlusNormal"/>
        <w:jc w:val="center"/>
      </w:pPr>
      <w:r>
        <w:t>расчета</w:t>
      </w:r>
      <w:r>
        <w:t xml:space="preserve"> экономически обоснованных расходов на выполнение</w:t>
      </w:r>
    </w:p>
    <w:p w:rsidR="00000000" w:rsidRDefault="003A396A">
      <w:pPr>
        <w:pStyle w:val="ConsPlusNormal"/>
        <w:jc w:val="center"/>
      </w:pPr>
      <w:r>
        <w:t>мероприятий по технологическому присоединению,</w:t>
      </w:r>
    </w:p>
    <w:p w:rsidR="00000000" w:rsidRDefault="003A396A">
      <w:pPr>
        <w:pStyle w:val="ConsPlusNormal"/>
        <w:jc w:val="center"/>
      </w:pPr>
      <w:r>
        <w:t>предусмотренных подпунктами "а" и "в" пункта 16</w:t>
      </w:r>
    </w:p>
    <w:p w:rsidR="00000000" w:rsidRDefault="003A396A">
      <w:pPr>
        <w:pStyle w:val="ConsPlusNormal"/>
        <w:jc w:val="center"/>
      </w:pPr>
      <w:r>
        <w:t>Методических указаний</w:t>
      </w:r>
    </w:p>
    <w:p w:rsidR="00000000" w:rsidRDefault="003A396A">
      <w:pPr>
        <w:pStyle w:val="ConsPlusNormal"/>
        <w:jc w:val="both"/>
      </w:pPr>
    </w:p>
    <w:p w:rsidR="00000000" w:rsidRDefault="003A396A">
      <w:pPr>
        <w:pStyle w:val="ConsPlusNormal"/>
        <w:jc w:val="right"/>
      </w:pPr>
      <w:r>
        <w:t>руб. на одно присоединение</w:t>
      </w:r>
    </w:p>
    <w:p w:rsidR="00000000" w:rsidRDefault="003A396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65"/>
        <w:gridCol w:w="3685"/>
        <w:gridCol w:w="1247"/>
        <w:gridCol w:w="1928"/>
        <w:gridCol w:w="1145"/>
      </w:tblGrid>
      <w:tr w:rsidR="00000000">
        <w:tc>
          <w:tcPr>
            <w:tcW w:w="9070" w:type="dxa"/>
            <w:gridSpan w:val="5"/>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N п/п</w:t>
            </w:r>
          </w:p>
          <w:p w:rsidR="00000000" w:rsidRDefault="003A396A">
            <w:pPr>
              <w:pStyle w:val="ConsPlusNormal"/>
              <w:jc w:val="center"/>
            </w:pPr>
            <w:r>
              <w:t>Показатели</w:t>
            </w:r>
          </w:p>
          <w:p w:rsidR="00000000" w:rsidRDefault="003A396A">
            <w:pPr>
              <w:pStyle w:val="ConsPlusNormal"/>
              <w:jc w:val="center"/>
            </w:pPr>
            <w:r>
              <w:t>Данные за предыдущий период регулирования (</w:t>
            </w:r>
            <w:r>
              <w:t>n-2)</w:t>
            </w:r>
          </w:p>
          <w:p w:rsidR="00000000" w:rsidRDefault="003A396A">
            <w:pPr>
              <w:pStyle w:val="ConsPlusNormal"/>
              <w:jc w:val="center"/>
            </w:pPr>
            <w:r>
              <w:t>Данные за год (n-3), предшествующий предыдущему периоду регулирования</w:t>
            </w:r>
          </w:p>
          <w:p w:rsidR="00000000" w:rsidRDefault="003A396A">
            <w:pPr>
              <w:pStyle w:val="ConsPlusNormal"/>
              <w:jc w:val="center"/>
            </w:pPr>
            <w:r>
              <w:t>Данные за год, предшествующий году (n-3)</w:t>
            </w:r>
          </w:p>
          <w:p w:rsidR="00000000" w:rsidRDefault="003A396A">
            <w:pPr>
              <w:pStyle w:val="ConsPlusNormal"/>
              <w:jc w:val="center"/>
            </w:pPr>
            <w:r>
              <w:t>1</w:t>
            </w:r>
          </w:p>
          <w:p w:rsidR="00000000" w:rsidRDefault="003A396A">
            <w:pPr>
              <w:pStyle w:val="ConsPlusNormal"/>
              <w:jc w:val="center"/>
            </w:pPr>
            <w:r>
              <w:t>2</w:t>
            </w:r>
          </w:p>
          <w:p w:rsidR="00000000" w:rsidRDefault="003A396A">
            <w:pPr>
              <w:pStyle w:val="ConsPlusNormal"/>
              <w:jc w:val="center"/>
            </w:pPr>
            <w:r>
              <w:t>3</w:t>
            </w:r>
          </w:p>
          <w:p w:rsidR="00000000" w:rsidRDefault="003A396A">
            <w:pPr>
              <w:pStyle w:val="ConsPlusNormal"/>
              <w:jc w:val="center"/>
            </w:pPr>
            <w:r>
              <w:t>4</w:t>
            </w:r>
          </w:p>
          <w:p w:rsidR="00000000" w:rsidRDefault="003A396A">
            <w:pPr>
              <w:pStyle w:val="ConsPlusNormal"/>
              <w:jc w:val="center"/>
            </w:pPr>
            <w:r>
              <w:t>5</w:t>
            </w:r>
          </w:p>
          <w:p w:rsidR="00000000" w:rsidRDefault="003A396A">
            <w:pPr>
              <w:pStyle w:val="ConsPlusNormal"/>
              <w:jc w:val="center"/>
            </w:pPr>
            <w:r>
              <w:t>1. Подготовка и выдача сетевой организацией технических условий Заявителю</w:t>
            </w:r>
          </w:p>
          <w:p w:rsidR="00000000" w:rsidRDefault="003A396A">
            <w:pPr>
              <w:pStyle w:val="ConsPlusNormal"/>
              <w:jc w:val="center"/>
            </w:pPr>
            <w:r>
              <w:t>1.</w:t>
            </w:r>
          </w:p>
          <w:p w:rsidR="00000000" w:rsidRDefault="003A396A">
            <w:pPr>
              <w:pStyle w:val="ConsPlusNormal"/>
            </w:pPr>
            <w:r>
              <w:t>Сетевая организация 1</w:t>
            </w:r>
          </w:p>
          <w:p w:rsidR="00000000" w:rsidRDefault="003A396A">
            <w:pPr>
              <w:pStyle w:val="ConsPlusNormal"/>
              <w:jc w:val="center"/>
            </w:pPr>
            <w:r>
              <w:t>2.</w:t>
            </w:r>
          </w:p>
          <w:p w:rsidR="00000000" w:rsidRDefault="003A396A">
            <w:pPr>
              <w:pStyle w:val="ConsPlusNormal"/>
            </w:pPr>
            <w:r>
              <w:t>Сетевая организация 2</w:t>
            </w:r>
          </w:p>
          <w:p w:rsidR="00000000" w:rsidRDefault="003A396A">
            <w:pPr>
              <w:pStyle w:val="ConsPlusNormal"/>
              <w:jc w:val="center"/>
            </w:pPr>
            <w:r>
              <w:t>...</w:t>
            </w:r>
          </w:p>
          <w:p w:rsidR="00000000" w:rsidRDefault="003A396A">
            <w:pPr>
              <w:pStyle w:val="ConsPlusNormal"/>
            </w:pPr>
            <w:r>
              <w:t>..</w:t>
            </w:r>
            <w:r>
              <w:t>.</w:t>
            </w:r>
          </w:p>
          <w:p w:rsidR="00000000" w:rsidRDefault="003A396A">
            <w:pPr>
              <w:pStyle w:val="ConsPlusNormal"/>
              <w:jc w:val="center"/>
            </w:pPr>
            <w:r>
              <w:t>N</w:t>
            </w:r>
          </w:p>
          <w:p w:rsidR="00000000" w:rsidRDefault="003A396A">
            <w:pPr>
              <w:pStyle w:val="ConsPlusNormal"/>
            </w:pPr>
            <w:r>
              <w:t>Сетевая организация N</w:t>
            </w:r>
          </w:p>
          <w:p w:rsidR="00000000" w:rsidRDefault="003A396A">
            <w:pPr>
              <w:pStyle w:val="ConsPlusNormal"/>
              <w:jc w:val="center"/>
            </w:pPr>
            <w:r>
              <w:t>2. Проверка сетевой организацией выполнения Заявителем</w:t>
            </w:r>
          </w:p>
          <w:p w:rsidR="00000000" w:rsidRDefault="003A396A">
            <w:pPr>
              <w:pStyle w:val="ConsPlusNormal"/>
              <w:jc w:val="center"/>
            </w:pPr>
            <w:r>
              <w:t>1.</w:t>
            </w:r>
          </w:p>
          <w:p w:rsidR="00000000" w:rsidRDefault="003A396A">
            <w:pPr>
              <w:pStyle w:val="ConsPlusNormal"/>
            </w:pPr>
            <w:r>
              <w:t>Сетевая организация 1</w:t>
            </w:r>
          </w:p>
          <w:p w:rsidR="00000000" w:rsidRDefault="003A396A">
            <w:pPr>
              <w:pStyle w:val="ConsPlusNormal"/>
              <w:jc w:val="center"/>
            </w:pPr>
            <w:r>
              <w:t>2.</w:t>
            </w:r>
          </w:p>
          <w:p w:rsidR="00000000" w:rsidRDefault="003A396A">
            <w:pPr>
              <w:pStyle w:val="ConsPlusNormal"/>
            </w:pPr>
            <w:r>
              <w:t>Сетевая организация 2</w:t>
            </w:r>
          </w:p>
        </w:tc>
      </w:tr>
      <w:tr w:rsidR="00000000">
        <w:tc>
          <w:tcPr>
            <w:tcW w:w="1065"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3685"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w:t>
            </w:r>
          </w:p>
        </w:tc>
        <w:tc>
          <w:tcPr>
            <w:tcW w:w="124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2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065"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N</w:t>
            </w:r>
          </w:p>
        </w:tc>
        <w:tc>
          <w:tcPr>
            <w:tcW w:w="3685"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Сетевая организация N</w:t>
            </w:r>
          </w:p>
        </w:tc>
        <w:tc>
          <w:tcPr>
            <w:tcW w:w="124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928"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4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bl>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both"/>
      </w:pPr>
    </w:p>
    <w:p w:rsidR="00000000" w:rsidRDefault="003A396A">
      <w:pPr>
        <w:pStyle w:val="ConsPlusNormal"/>
        <w:jc w:val="right"/>
      </w:pPr>
      <w:r>
        <w:t>Приложение N 5</w:t>
      </w:r>
    </w:p>
    <w:p w:rsidR="00000000" w:rsidRDefault="003A396A">
      <w:pPr>
        <w:pStyle w:val="ConsPlusNormal"/>
        <w:jc w:val="right"/>
      </w:pPr>
      <w:r>
        <w:t>к Методическим указаниям</w:t>
      </w:r>
    </w:p>
    <w:p w:rsidR="00000000" w:rsidRDefault="003A396A">
      <w:pPr>
        <w:pStyle w:val="ConsPlusNormal"/>
        <w:jc w:val="right"/>
      </w:pPr>
      <w:r>
        <w:t>по определению размера платы</w:t>
      </w:r>
    </w:p>
    <w:p w:rsidR="00000000" w:rsidRDefault="003A396A">
      <w:pPr>
        <w:pStyle w:val="ConsPlusNormal"/>
        <w:jc w:val="right"/>
      </w:pPr>
      <w:r>
        <w:t>за техноло</w:t>
      </w:r>
      <w:r>
        <w:t>гическое присоединение</w:t>
      </w:r>
    </w:p>
    <w:p w:rsidR="00000000" w:rsidRDefault="003A396A">
      <w:pPr>
        <w:pStyle w:val="ConsPlusNormal"/>
        <w:jc w:val="right"/>
      </w:pPr>
      <w:r>
        <w:t>к электрическим сетям</w:t>
      </w:r>
    </w:p>
    <w:p w:rsidR="00000000" w:rsidRDefault="003A396A">
      <w:pPr>
        <w:pStyle w:val="ConsPlusNormal"/>
        <w:jc w:val="both"/>
      </w:pPr>
    </w:p>
    <w:p w:rsidR="00000000" w:rsidRDefault="003A396A">
      <w:pPr>
        <w:pStyle w:val="ConsPlusNormal"/>
        <w:jc w:val="right"/>
      </w:pPr>
      <w:r>
        <w:t>(рекомендуемый образец)</w:t>
      </w:r>
    </w:p>
    <w:p w:rsidR="00000000" w:rsidRDefault="003A396A">
      <w:pPr>
        <w:pStyle w:val="ConsPlusNormal"/>
        <w:jc w:val="both"/>
      </w:pPr>
    </w:p>
    <w:p w:rsidR="00000000" w:rsidRDefault="003A396A">
      <w:pPr>
        <w:pStyle w:val="ConsPlusNormal"/>
        <w:jc w:val="center"/>
      </w:pPr>
      <w:bookmarkStart w:id="23" w:name="Par930"/>
      <w:bookmarkEnd w:id="23"/>
      <w:r>
        <w:t>Сведения</w:t>
      </w:r>
    </w:p>
    <w:p w:rsidR="00000000" w:rsidRDefault="003A396A">
      <w:pPr>
        <w:pStyle w:val="ConsPlusNormal"/>
        <w:jc w:val="center"/>
      </w:pPr>
      <w:r>
        <w:t>о строительстве линий электропередачи при технологическом</w:t>
      </w:r>
    </w:p>
    <w:p w:rsidR="00000000" w:rsidRDefault="003A396A">
      <w:pPr>
        <w:pStyle w:val="ConsPlusNormal"/>
        <w:jc w:val="center"/>
      </w:pPr>
      <w:r>
        <w:t>присоединении энергопринимающих устройств максимальной</w:t>
      </w:r>
    </w:p>
    <w:p w:rsidR="00000000" w:rsidRDefault="003A396A">
      <w:pPr>
        <w:pStyle w:val="ConsPlusNormal"/>
        <w:jc w:val="center"/>
      </w:pPr>
      <w:r>
        <w:t>мощностью менее 8 900 кВт и на уровне напряжения ниже 35 кВ</w:t>
      </w:r>
    </w:p>
    <w:p w:rsidR="00000000" w:rsidRDefault="003A396A">
      <w:pPr>
        <w:pStyle w:val="ConsPlusNormal"/>
        <w:jc w:val="both"/>
      </w:pPr>
    </w:p>
    <w:p w:rsidR="00000000" w:rsidRDefault="003A396A">
      <w:pPr>
        <w:pStyle w:val="ConsPlusNormal"/>
        <w:jc w:val="center"/>
      </w:pPr>
      <w:r>
        <w:t>(з</w:t>
      </w:r>
      <w:r>
        <w:t>аполняется раздельно для случаев технологического</w:t>
      </w:r>
    </w:p>
    <w:p w:rsidR="00000000" w:rsidRDefault="003A396A">
      <w:pPr>
        <w:pStyle w:val="ConsPlusNormal"/>
        <w:jc w:val="center"/>
      </w:pPr>
      <w:r>
        <w:t>присоединения на территории городских населенных пунктов</w:t>
      </w:r>
    </w:p>
    <w:p w:rsidR="00000000" w:rsidRDefault="003A396A">
      <w:pPr>
        <w:pStyle w:val="ConsPlusNormal"/>
        <w:jc w:val="center"/>
      </w:pPr>
      <w:r>
        <w:t>и территорий, не относящихся к территориям городских</w:t>
      </w:r>
    </w:p>
    <w:p w:rsidR="00000000" w:rsidRDefault="003A396A">
      <w:pPr>
        <w:pStyle w:val="ConsPlusNormal"/>
        <w:jc w:val="center"/>
      </w:pPr>
      <w:r>
        <w:t>населенных пунктов)</w:t>
      </w:r>
    </w:p>
    <w:p w:rsidR="00000000" w:rsidRDefault="003A396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09"/>
        <w:gridCol w:w="2494"/>
        <w:gridCol w:w="907"/>
        <w:gridCol w:w="1191"/>
        <w:gridCol w:w="1644"/>
        <w:gridCol w:w="1710"/>
      </w:tblGrid>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N п/п</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Объект электросетевого хозяйства</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Год ввода объекта</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Уровень напряжения</w:t>
            </w:r>
            <w:r>
              <w:t>, кВ</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Протяженность (для линий электропередачи), м</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Присоединенная максимальная мощность, кВт</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1</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2</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3</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4</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5</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6</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1.</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Строительство воздушных линий</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lastRenderedPageBreak/>
              <w:t>1.j</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Материал опоры (деревянные (j = 1), металлические (j = 2), железобетонные (j = 3))</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1.j.k</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Тип пр</w:t>
            </w:r>
            <w:r>
              <w:t>овода (изолированный провод (k = 1), неизолированный провод (k = 2))</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1.j.k.l</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Материал провода (медный (l = 1), стальной (l = 2), сталеалюминиевый (l = 3), алюминиевый (l = 4))</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1.j.k.l.m</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Сечение провода (диапазон до 25 квадратных мм включи</w:t>
            </w:r>
            <w:r>
              <w:t>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&lt;по</w:t>
            </w:r>
            <w:r>
              <w:t>объектная расшифровка&gt;</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2.</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Строительство кабельных линий</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2.j</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2.j.k</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Одножильны</w:t>
            </w:r>
            <w:r>
              <w:t>е (k = 1) и многожильные (k = 2)</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2.j.k.l</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Кабели с резиновой и пластмассовой изоляцией (l = 1), бумажной изоляцией (l = 2)</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center"/>
            </w:pPr>
            <w:r>
              <w:t>-</w:t>
            </w: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jc w:val="center"/>
            </w:pPr>
            <w:r>
              <w:t>-</w:t>
            </w: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2.j.k.l.m</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Сечение провода (диапазон до 25 квадратных мм включительно (m = 1), от 25 до 50 квадратных мм включительно</w:t>
            </w:r>
            <w:r>
              <w:t xml:space="preserve"> (m = 2), от 50 до 75 квадратных мм включительно (m = 3), от 75 до 100 квадратных мм включительно (m = 4), от 100 до 200 квадратных мм включительно (m = 5), свыше 200 квадратных мм (m = 6))</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r w:rsidR="00000000">
        <w:tc>
          <w:tcPr>
            <w:tcW w:w="1109" w:type="dxa"/>
            <w:tcBorders>
              <w:top w:val="single" w:sz="4" w:space="0" w:color="000001"/>
              <w:left w:val="single" w:sz="4" w:space="0" w:color="000001"/>
              <w:bottom w:val="single" w:sz="4" w:space="0" w:color="000001"/>
            </w:tcBorders>
            <w:shd w:val="clear" w:color="auto" w:fill="auto"/>
          </w:tcPr>
          <w:p w:rsidR="00000000" w:rsidRDefault="003A396A">
            <w:pPr>
              <w:pStyle w:val="ConsPlusNormal"/>
            </w:pPr>
            <w:r>
              <w:t>...</w:t>
            </w:r>
          </w:p>
        </w:tc>
        <w:tc>
          <w:tcPr>
            <w:tcW w:w="2494" w:type="dxa"/>
            <w:tcBorders>
              <w:top w:val="single" w:sz="4" w:space="0" w:color="000001"/>
              <w:left w:val="single" w:sz="4" w:space="0" w:color="000001"/>
              <w:bottom w:val="single" w:sz="4" w:space="0" w:color="000001"/>
            </w:tcBorders>
            <w:shd w:val="clear" w:color="auto" w:fill="auto"/>
          </w:tcPr>
          <w:p w:rsidR="00000000" w:rsidRDefault="003A396A">
            <w:pPr>
              <w:pStyle w:val="ConsPlusNormal"/>
              <w:jc w:val="both"/>
            </w:pPr>
            <w:r>
              <w:t>&lt;пообъектная расшифровка&gt;</w:t>
            </w:r>
          </w:p>
        </w:tc>
        <w:tc>
          <w:tcPr>
            <w:tcW w:w="907"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191"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644" w:type="dxa"/>
            <w:tcBorders>
              <w:top w:val="single" w:sz="4" w:space="0" w:color="000001"/>
              <w:left w:val="single" w:sz="4" w:space="0" w:color="000001"/>
              <w:bottom w:val="single" w:sz="4" w:space="0" w:color="000001"/>
            </w:tcBorders>
            <w:shd w:val="clear" w:color="auto" w:fill="auto"/>
          </w:tcPr>
          <w:p w:rsidR="00000000" w:rsidRDefault="003A396A">
            <w:pPr>
              <w:pStyle w:val="ConsPlusNormal"/>
              <w:snapToGrid w:val="0"/>
            </w:pPr>
          </w:p>
        </w:tc>
        <w:tc>
          <w:tcPr>
            <w:tcW w:w="1710"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3A396A">
            <w:pPr>
              <w:pStyle w:val="ConsPlusNormal"/>
              <w:snapToGrid w:val="0"/>
            </w:pPr>
          </w:p>
        </w:tc>
      </w:tr>
    </w:tbl>
    <w:p w:rsidR="00000000" w:rsidRDefault="003A396A">
      <w:pPr>
        <w:pStyle w:val="ConsPlusNormal"/>
        <w:jc w:val="both"/>
      </w:pPr>
    </w:p>
    <w:p w:rsidR="00000000" w:rsidRDefault="003A396A">
      <w:pPr>
        <w:pStyle w:val="ConsPlusNormal"/>
        <w:jc w:val="both"/>
      </w:pPr>
    </w:p>
    <w:p w:rsidR="003A396A" w:rsidRDefault="003A396A">
      <w:pPr>
        <w:pStyle w:val="ConsPlusNormal"/>
        <w:pBdr>
          <w:top w:val="single" w:sz="6" w:space="0" w:color="000001"/>
          <w:left w:val="none" w:sz="0" w:space="0" w:color="000000"/>
          <w:bottom w:val="none" w:sz="0" w:space="0" w:color="000000"/>
          <w:right w:val="none" w:sz="0" w:space="0" w:color="000000"/>
        </w:pBdr>
        <w:spacing w:before="100" w:after="100"/>
        <w:jc w:val="both"/>
      </w:pPr>
    </w:p>
    <w:sectPr w:rsidR="003A396A">
      <w:pgSz w:w="11906" w:h="16838"/>
      <w:pgMar w:top="1134" w:right="850" w:bottom="1134" w:left="1701" w:header="720" w:footer="720" w:gutter="0"/>
      <w:cols w:space="720"/>
      <w:docGrid w:linePitch="24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4D"/>
    <w:rsid w:val="003A396A"/>
    <w:rsid w:val="0079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ConsPlusNormal">
    <w:name w:val="ConsPlusNormal"/>
    <w:pPr>
      <w:suppressAutoHyphens/>
    </w:pPr>
    <w:rPr>
      <w:rFonts w:ascii="Arial" w:eastAsia="Arial" w:hAnsi="Arial" w:cs="Courier New"/>
      <w:kern w:val="1"/>
      <w:sz w:val="16"/>
      <w:szCs w:val="24"/>
      <w:lang w:eastAsia="zh-CN" w:bidi="hi-IN"/>
    </w:rPr>
  </w:style>
  <w:style w:type="paragraph" w:customStyle="1" w:styleId="ConsPlusNonformat">
    <w:name w:val="ConsPlusNonformat"/>
    <w:pPr>
      <w:suppressAutoHyphens/>
    </w:pPr>
    <w:rPr>
      <w:rFonts w:ascii="Courier New" w:eastAsia="Arial" w:hAnsi="Courier New" w:cs="Courier New"/>
      <w:kern w:val="1"/>
      <w:szCs w:val="24"/>
      <w:lang w:eastAsia="zh-CN" w:bidi="hi-IN"/>
    </w:rPr>
  </w:style>
  <w:style w:type="paragraph" w:customStyle="1" w:styleId="ConsPlusTitle">
    <w:name w:val="ConsPlusTitle"/>
    <w:pPr>
      <w:suppressAutoHyphens/>
    </w:pPr>
    <w:rPr>
      <w:rFonts w:ascii="Arial" w:eastAsia="Arial" w:hAnsi="Arial" w:cs="Courier New"/>
      <w:b/>
      <w:kern w:val="1"/>
      <w:sz w:val="16"/>
      <w:szCs w:val="24"/>
      <w:lang w:eastAsia="zh-CN" w:bidi="hi-IN"/>
    </w:rPr>
  </w:style>
  <w:style w:type="paragraph" w:customStyle="1" w:styleId="ConsPlusCell">
    <w:name w:val="ConsPlusCell"/>
    <w:pPr>
      <w:suppressAutoHyphens/>
    </w:pPr>
    <w:rPr>
      <w:rFonts w:ascii="Courier New" w:eastAsia="Arial" w:hAnsi="Courier New" w:cs="Courier New"/>
      <w:kern w:val="1"/>
      <w:szCs w:val="24"/>
      <w:lang w:eastAsia="zh-CN" w:bidi="hi-IN"/>
    </w:rPr>
  </w:style>
  <w:style w:type="paragraph" w:customStyle="1" w:styleId="ConsPlusDocList">
    <w:name w:val="ConsPlusDocList"/>
    <w:pPr>
      <w:suppressAutoHyphens/>
    </w:pPr>
    <w:rPr>
      <w:rFonts w:ascii="Courier New" w:eastAsia="Arial" w:hAnsi="Courier New" w:cs="Courier New"/>
      <w:kern w:val="1"/>
      <w:sz w:val="16"/>
      <w:szCs w:val="24"/>
      <w:lang w:eastAsia="zh-CN" w:bidi="hi-IN"/>
    </w:rPr>
  </w:style>
  <w:style w:type="paragraph" w:customStyle="1" w:styleId="ConsPlusTitlePage">
    <w:name w:val="ConsPlusTitlePage"/>
    <w:pPr>
      <w:suppressAutoHyphens/>
    </w:pPr>
    <w:rPr>
      <w:rFonts w:ascii="Tahoma" w:eastAsia="Arial" w:hAnsi="Tahoma" w:cs="Courier New"/>
      <w:kern w:val="1"/>
      <w:sz w:val="16"/>
      <w:szCs w:val="24"/>
      <w:lang w:eastAsia="zh-CN" w:bidi="hi-IN"/>
    </w:rPr>
  </w:style>
  <w:style w:type="paragraph" w:customStyle="1" w:styleId="ConsPlusJurTerm">
    <w:name w:val="ConsPlusJurTerm"/>
    <w:pPr>
      <w:suppressAutoHyphens/>
    </w:pPr>
    <w:rPr>
      <w:rFonts w:ascii="Tahoma" w:eastAsia="Arial" w:hAnsi="Tahoma" w:cs="Courier New"/>
      <w:kern w:val="1"/>
      <w:sz w:val="26"/>
      <w:szCs w:val="24"/>
      <w:lang w:eastAsia="zh-CN" w:bidi="hi-IN"/>
    </w:rPr>
  </w:style>
  <w:style w:type="paragraph" w:customStyle="1" w:styleId="ConsPlusTextList">
    <w:name w:val="ConsPlusTextList"/>
    <w:pPr>
      <w:suppressAutoHyphens/>
    </w:pPr>
    <w:rPr>
      <w:rFonts w:ascii="Arial" w:eastAsia="Arial" w:hAnsi="Arial" w:cs="Courier New"/>
      <w:kern w:val="1"/>
      <w:szCs w:val="24"/>
      <w:lang w:eastAsia="zh-CN" w:bidi="hi-IN"/>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ConsPlusNormal">
    <w:name w:val="ConsPlusNormal"/>
    <w:pPr>
      <w:suppressAutoHyphens/>
    </w:pPr>
    <w:rPr>
      <w:rFonts w:ascii="Arial" w:eastAsia="Arial" w:hAnsi="Arial" w:cs="Courier New"/>
      <w:kern w:val="1"/>
      <w:sz w:val="16"/>
      <w:szCs w:val="24"/>
      <w:lang w:eastAsia="zh-CN" w:bidi="hi-IN"/>
    </w:rPr>
  </w:style>
  <w:style w:type="paragraph" w:customStyle="1" w:styleId="ConsPlusNonformat">
    <w:name w:val="ConsPlusNonformat"/>
    <w:pPr>
      <w:suppressAutoHyphens/>
    </w:pPr>
    <w:rPr>
      <w:rFonts w:ascii="Courier New" w:eastAsia="Arial" w:hAnsi="Courier New" w:cs="Courier New"/>
      <w:kern w:val="1"/>
      <w:szCs w:val="24"/>
      <w:lang w:eastAsia="zh-CN" w:bidi="hi-IN"/>
    </w:rPr>
  </w:style>
  <w:style w:type="paragraph" w:customStyle="1" w:styleId="ConsPlusTitle">
    <w:name w:val="ConsPlusTitle"/>
    <w:pPr>
      <w:suppressAutoHyphens/>
    </w:pPr>
    <w:rPr>
      <w:rFonts w:ascii="Arial" w:eastAsia="Arial" w:hAnsi="Arial" w:cs="Courier New"/>
      <w:b/>
      <w:kern w:val="1"/>
      <w:sz w:val="16"/>
      <w:szCs w:val="24"/>
      <w:lang w:eastAsia="zh-CN" w:bidi="hi-IN"/>
    </w:rPr>
  </w:style>
  <w:style w:type="paragraph" w:customStyle="1" w:styleId="ConsPlusCell">
    <w:name w:val="ConsPlusCell"/>
    <w:pPr>
      <w:suppressAutoHyphens/>
    </w:pPr>
    <w:rPr>
      <w:rFonts w:ascii="Courier New" w:eastAsia="Arial" w:hAnsi="Courier New" w:cs="Courier New"/>
      <w:kern w:val="1"/>
      <w:szCs w:val="24"/>
      <w:lang w:eastAsia="zh-CN" w:bidi="hi-IN"/>
    </w:rPr>
  </w:style>
  <w:style w:type="paragraph" w:customStyle="1" w:styleId="ConsPlusDocList">
    <w:name w:val="ConsPlusDocList"/>
    <w:pPr>
      <w:suppressAutoHyphens/>
    </w:pPr>
    <w:rPr>
      <w:rFonts w:ascii="Courier New" w:eastAsia="Arial" w:hAnsi="Courier New" w:cs="Courier New"/>
      <w:kern w:val="1"/>
      <w:sz w:val="16"/>
      <w:szCs w:val="24"/>
      <w:lang w:eastAsia="zh-CN" w:bidi="hi-IN"/>
    </w:rPr>
  </w:style>
  <w:style w:type="paragraph" w:customStyle="1" w:styleId="ConsPlusTitlePage">
    <w:name w:val="ConsPlusTitlePage"/>
    <w:pPr>
      <w:suppressAutoHyphens/>
    </w:pPr>
    <w:rPr>
      <w:rFonts w:ascii="Tahoma" w:eastAsia="Arial" w:hAnsi="Tahoma" w:cs="Courier New"/>
      <w:kern w:val="1"/>
      <w:sz w:val="16"/>
      <w:szCs w:val="24"/>
      <w:lang w:eastAsia="zh-CN" w:bidi="hi-IN"/>
    </w:rPr>
  </w:style>
  <w:style w:type="paragraph" w:customStyle="1" w:styleId="ConsPlusJurTerm">
    <w:name w:val="ConsPlusJurTerm"/>
    <w:pPr>
      <w:suppressAutoHyphens/>
    </w:pPr>
    <w:rPr>
      <w:rFonts w:ascii="Tahoma" w:eastAsia="Arial" w:hAnsi="Tahoma" w:cs="Courier New"/>
      <w:kern w:val="1"/>
      <w:sz w:val="26"/>
      <w:szCs w:val="24"/>
      <w:lang w:eastAsia="zh-CN" w:bidi="hi-IN"/>
    </w:rPr>
  </w:style>
  <w:style w:type="paragraph" w:customStyle="1" w:styleId="ConsPlusTextList">
    <w:name w:val="ConsPlusTextList"/>
    <w:pPr>
      <w:suppressAutoHyphens/>
    </w:pPr>
    <w:rPr>
      <w:rFonts w:ascii="Arial" w:eastAsia="Arial" w:hAnsi="Arial" w:cs="Courier New"/>
      <w:kern w:val="1"/>
      <w:szCs w:val="24"/>
      <w:lang w:eastAsia="zh-CN" w:bidi="hi-IN"/>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image" Target="media/image97.wmf"/><Relationship Id="rId21" Type="http://schemas.openxmlformats.org/officeDocument/2006/relationships/hyperlink" Target="consultantplus://offline/ref=D800685607ED9548CBB6BB4C6DA22A516D8F3BD0D492A46816452C138DE2BBA3C56ACB1800E3622CE715F162D3DB4A9D011FBB52A3BFl8n9M" TargetMode="External"/><Relationship Id="rId42" Type="http://schemas.openxmlformats.org/officeDocument/2006/relationships/image" Target="media/image22.wmf"/><Relationship Id="rId47" Type="http://schemas.openxmlformats.org/officeDocument/2006/relationships/image" Target="media/image27.wmf"/><Relationship Id="rId63" Type="http://schemas.openxmlformats.org/officeDocument/2006/relationships/image" Target="media/image43.wmf"/><Relationship Id="rId68" Type="http://schemas.openxmlformats.org/officeDocument/2006/relationships/image" Target="media/image48.wmf"/><Relationship Id="rId84" Type="http://schemas.openxmlformats.org/officeDocument/2006/relationships/image" Target="media/image64.wmf"/><Relationship Id="rId89" Type="http://schemas.openxmlformats.org/officeDocument/2006/relationships/image" Target="media/image69.wmf"/><Relationship Id="rId112" Type="http://schemas.openxmlformats.org/officeDocument/2006/relationships/image" Target="media/image92.wmf"/><Relationship Id="rId133" Type="http://schemas.openxmlformats.org/officeDocument/2006/relationships/image" Target="media/image113.wmf"/><Relationship Id="rId138" Type="http://schemas.openxmlformats.org/officeDocument/2006/relationships/image" Target="media/image118.wmf"/><Relationship Id="rId16" Type="http://schemas.openxmlformats.org/officeDocument/2006/relationships/hyperlink" Target="consultantplus://offline/ref=D800685607ED9548CBB6BB4C6DA22A516D8F3BD7D29FA46816452C138DE2BBA3C56ACB1808EB6422B34FE1669A8F40820603A552BDBF8963lEnBM" TargetMode="External"/><Relationship Id="rId107" Type="http://schemas.openxmlformats.org/officeDocument/2006/relationships/image" Target="media/image87.wmf"/><Relationship Id="rId11" Type="http://schemas.openxmlformats.org/officeDocument/2006/relationships/hyperlink" Target="consultantplus://offline/ref=D800685607ED9548CBB6BB4C6DA22A516D8F3BD0D492A46816452C138DE2BBA3D76A931409ED7E27B15AB737DClDnAM" TargetMode="External"/><Relationship Id="rId32" Type="http://schemas.openxmlformats.org/officeDocument/2006/relationships/image" Target="media/image12.wmf"/><Relationship Id="rId37" Type="http://schemas.openxmlformats.org/officeDocument/2006/relationships/image" Target="media/image17.wmf"/><Relationship Id="rId53" Type="http://schemas.openxmlformats.org/officeDocument/2006/relationships/image" Target="media/image33.wmf"/><Relationship Id="rId58" Type="http://schemas.openxmlformats.org/officeDocument/2006/relationships/image" Target="media/image38.wmf"/><Relationship Id="rId74" Type="http://schemas.openxmlformats.org/officeDocument/2006/relationships/image" Target="media/image54.wmf"/><Relationship Id="rId79" Type="http://schemas.openxmlformats.org/officeDocument/2006/relationships/image" Target="media/image59.wmf"/><Relationship Id="rId102" Type="http://schemas.openxmlformats.org/officeDocument/2006/relationships/image" Target="media/image82.wmf"/><Relationship Id="rId123" Type="http://schemas.openxmlformats.org/officeDocument/2006/relationships/image" Target="media/image103.wmf"/><Relationship Id="rId128" Type="http://schemas.openxmlformats.org/officeDocument/2006/relationships/image" Target="media/image108.wmf"/><Relationship Id="rId5" Type="http://schemas.openxmlformats.org/officeDocument/2006/relationships/hyperlink" Target="consultantplus://offline/ref=D800685607ED9548CBB6BB4C6DA22A516D8F3BD1D295A46816452C138DE2BBA3C56ACB1808EB6123B04FE1669A8F40820603A552BDBF8963lEnBM" TargetMode="External"/><Relationship Id="rId90" Type="http://schemas.openxmlformats.org/officeDocument/2006/relationships/image" Target="media/image70.wmf"/><Relationship Id="rId95" Type="http://schemas.openxmlformats.org/officeDocument/2006/relationships/image" Target="media/image75.wmf"/><Relationship Id="rId22" Type="http://schemas.openxmlformats.org/officeDocument/2006/relationships/image" Target="media/image2.wmf"/><Relationship Id="rId27" Type="http://schemas.openxmlformats.org/officeDocument/2006/relationships/image" Target="media/image7.wmf"/><Relationship Id="rId43" Type="http://schemas.openxmlformats.org/officeDocument/2006/relationships/image" Target="media/image23.wmf"/><Relationship Id="rId48" Type="http://schemas.openxmlformats.org/officeDocument/2006/relationships/image" Target="media/image28.wmf"/><Relationship Id="rId64" Type="http://schemas.openxmlformats.org/officeDocument/2006/relationships/image" Target="media/image44.wmf"/><Relationship Id="rId69" Type="http://schemas.openxmlformats.org/officeDocument/2006/relationships/image" Target="media/image49.wmf"/><Relationship Id="rId113" Type="http://schemas.openxmlformats.org/officeDocument/2006/relationships/image" Target="media/image93.wmf"/><Relationship Id="rId118" Type="http://schemas.openxmlformats.org/officeDocument/2006/relationships/image" Target="media/image98.wmf"/><Relationship Id="rId134" Type="http://schemas.openxmlformats.org/officeDocument/2006/relationships/image" Target="media/image114.wmf"/><Relationship Id="rId139" Type="http://schemas.openxmlformats.org/officeDocument/2006/relationships/image" Target="media/image119.wmf"/><Relationship Id="rId8" Type="http://schemas.openxmlformats.org/officeDocument/2006/relationships/hyperlink" Target="consultantplus://offline/ref=D800685607ED9548CBB6BB4C6DA22A516D8A3AD0D796A46816452C138DE2BBA3C56ACB1808EA6227B34FE1669A8F40820603A552BDBF8963lEnBM" TargetMode="External"/><Relationship Id="rId51" Type="http://schemas.openxmlformats.org/officeDocument/2006/relationships/image" Target="media/image31.wmf"/><Relationship Id="rId72" Type="http://schemas.openxmlformats.org/officeDocument/2006/relationships/image" Target="media/image52.wmf"/><Relationship Id="rId80" Type="http://schemas.openxmlformats.org/officeDocument/2006/relationships/image" Target="media/image60.wmf"/><Relationship Id="rId85" Type="http://schemas.openxmlformats.org/officeDocument/2006/relationships/image" Target="media/image65.wmf"/><Relationship Id="rId93" Type="http://schemas.openxmlformats.org/officeDocument/2006/relationships/image" Target="media/image73.wmf"/><Relationship Id="rId98" Type="http://schemas.openxmlformats.org/officeDocument/2006/relationships/image" Target="media/image78.wmf"/><Relationship Id="rId121" Type="http://schemas.openxmlformats.org/officeDocument/2006/relationships/image" Target="media/image101.wmf"/><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800685607ED9548CBB6BB4C6DA22A516D8F3BD0D492A46816452C138DE2BBA3C56ACB1808EE612CE715F162D3DB4A9D011FBB52A3BFl8n9M" TargetMode="External"/><Relationship Id="rId17" Type="http://schemas.openxmlformats.org/officeDocument/2006/relationships/hyperlink" Target="consultantplus://offline/ref=D800685607ED9548CBB6BB4C6DA22A516D8F3BD0D492A46816452C138DE2BBA3C56ACB1808EA682FB44FE1669A8F40820603A552BDBF8963lEnBM"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image" Target="media/image47.wmf"/><Relationship Id="rId103" Type="http://schemas.openxmlformats.org/officeDocument/2006/relationships/image" Target="media/image83.wmf"/><Relationship Id="rId108" Type="http://schemas.openxmlformats.org/officeDocument/2006/relationships/image" Target="media/image88.wmf"/><Relationship Id="rId116" Type="http://schemas.openxmlformats.org/officeDocument/2006/relationships/image" Target="media/image96.wmf"/><Relationship Id="rId124" Type="http://schemas.openxmlformats.org/officeDocument/2006/relationships/image" Target="media/image104.wmf"/><Relationship Id="rId129" Type="http://schemas.openxmlformats.org/officeDocument/2006/relationships/image" Target="media/image109.wmf"/><Relationship Id="rId137" Type="http://schemas.openxmlformats.org/officeDocument/2006/relationships/image" Target="media/image117.wmf"/><Relationship Id="rId20" Type="http://schemas.openxmlformats.org/officeDocument/2006/relationships/hyperlink" Target="consultantplus://offline/ref=D800685607ED9548CBB6BB4C6DA22A516D8F3BD0D492A46816452C138DE2BBA3C56ACB1800E3602CE715F162D3DB4A9D011FBB52A3BFl8n9M" TargetMode="External"/><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image" Target="media/image42.wmf"/><Relationship Id="rId70" Type="http://schemas.openxmlformats.org/officeDocument/2006/relationships/image" Target="media/image50.wmf"/><Relationship Id="rId75" Type="http://schemas.openxmlformats.org/officeDocument/2006/relationships/image" Target="media/image55.wmf"/><Relationship Id="rId83" Type="http://schemas.openxmlformats.org/officeDocument/2006/relationships/image" Target="media/image63.wmf"/><Relationship Id="rId88" Type="http://schemas.openxmlformats.org/officeDocument/2006/relationships/image" Target="media/image68.wmf"/><Relationship Id="rId91" Type="http://schemas.openxmlformats.org/officeDocument/2006/relationships/image" Target="media/image71.wmf"/><Relationship Id="rId96" Type="http://schemas.openxmlformats.org/officeDocument/2006/relationships/image" Target="media/image76.wmf"/><Relationship Id="rId111" Type="http://schemas.openxmlformats.org/officeDocument/2006/relationships/image" Target="media/image91.wmf"/><Relationship Id="rId132" Type="http://schemas.openxmlformats.org/officeDocument/2006/relationships/image" Target="media/image112.wmf"/><Relationship Id="rId140" Type="http://schemas.openxmlformats.org/officeDocument/2006/relationships/image" Target="media/image120.wmf"/><Relationship Id="rId1" Type="http://schemas.openxmlformats.org/officeDocument/2006/relationships/styles" Target="styles.xml"/><Relationship Id="rId6" Type="http://schemas.openxmlformats.org/officeDocument/2006/relationships/hyperlink" Target="consultantplus://offline/ref=D800685607ED9548CBB6BB4C6DA22A516D8F3BD7D29FA46816452C138DE2BBA3C56ACB1A01EE6B73E200E03ADFDD53830303A750A1lBnDM" TargetMode="External"/><Relationship Id="rId15" Type="http://schemas.openxmlformats.org/officeDocument/2006/relationships/hyperlink" Target="consultantplus://offline/ref=D800685607ED9548CBB6BB4C6DA22A516D8F3BD7D29FA46816452C138DE2BBA3C56ACB1C0BE36B73E200E03ADFDD53830303A750A1lBnDM"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image" Target="media/image37.wmf"/><Relationship Id="rId106" Type="http://schemas.openxmlformats.org/officeDocument/2006/relationships/image" Target="media/image86.wmf"/><Relationship Id="rId114" Type="http://schemas.openxmlformats.org/officeDocument/2006/relationships/image" Target="media/image94.wmf"/><Relationship Id="rId119" Type="http://schemas.openxmlformats.org/officeDocument/2006/relationships/image" Target="media/image99.wmf"/><Relationship Id="rId127" Type="http://schemas.openxmlformats.org/officeDocument/2006/relationships/image" Target="media/image107.wmf"/><Relationship Id="rId10" Type="http://schemas.openxmlformats.org/officeDocument/2006/relationships/hyperlink" Target="consultantplus://offline/ref=D800685607ED9548CBB6BB4C6DA22A516D8F3BD7D29FA46816452C138DE2BBA3C56ACB1808EA6023B44FE1669A8F40820603A552BDBF8963lEnBM" TargetMode="Externa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image" Target="media/image45.wmf"/><Relationship Id="rId73" Type="http://schemas.openxmlformats.org/officeDocument/2006/relationships/image" Target="media/image53.wmf"/><Relationship Id="rId78" Type="http://schemas.openxmlformats.org/officeDocument/2006/relationships/image" Target="media/image58.wmf"/><Relationship Id="rId81" Type="http://schemas.openxmlformats.org/officeDocument/2006/relationships/image" Target="media/image61.wmf"/><Relationship Id="rId86" Type="http://schemas.openxmlformats.org/officeDocument/2006/relationships/image" Target="media/image66.wmf"/><Relationship Id="rId94" Type="http://schemas.openxmlformats.org/officeDocument/2006/relationships/image" Target="media/image74.wmf"/><Relationship Id="rId99" Type="http://schemas.openxmlformats.org/officeDocument/2006/relationships/image" Target="media/image79.wmf"/><Relationship Id="rId101" Type="http://schemas.openxmlformats.org/officeDocument/2006/relationships/image" Target="media/image81.wmf"/><Relationship Id="rId122" Type="http://schemas.openxmlformats.org/officeDocument/2006/relationships/image" Target="media/image102.wmf"/><Relationship Id="rId130" Type="http://schemas.openxmlformats.org/officeDocument/2006/relationships/image" Target="media/image110.wmf"/><Relationship Id="rId135" Type="http://schemas.openxmlformats.org/officeDocument/2006/relationships/image" Target="media/image115.wmf"/><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00685607ED9548CBB6BB4C6DA22A516D8F3BD1D295A46816452C138DE2BBA3D76A931409ED7E27B15AB737DClDnAM" TargetMode="External"/><Relationship Id="rId13" Type="http://schemas.openxmlformats.org/officeDocument/2006/relationships/hyperlink" Target="consultantplus://offline/ref=D800685607ED9548CBB6BB4C6DA22A516D8F3BD0D492A46816452C138DE2BBA3C56ACB1F09E26B73E200E03ADFDD53830303A750A1lBnDM" TargetMode="External"/><Relationship Id="rId18" Type="http://schemas.openxmlformats.org/officeDocument/2006/relationships/hyperlink" Target="consultantplus://offline/ref=D800685607ED9548CBB6BB4C6DA22A516D8F3BD0D492A46816452C138DE2BBA3C56ACB1108ED6B73E200E03ADFDD53830303A750A1lBnDM" TargetMode="External"/><Relationship Id="rId39" Type="http://schemas.openxmlformats.org/officeDocument/2006/relationships/image" Target="media/image19.wmf"/><Relationship Id="rId109" Type="http://schemas.openxmlformats.org/officeDocument/2006/relationships/image" Target="media/image89.wmf"/><Relationship Id="rId34" Type="http://schemas.openxmlformats.org/officeDocument/2006/relationships/image" Target="media/image14.wmf"/><Relationship Id="rId50" Type="http://schemas.openxmlformats.org/officeDocument/2006/relationships/image" Target="media/image30.wmf"/><Relationship Id="rId55" Type="http://schemas.openxmlformats.org/officeDocument/2006/relationships/image" Target="media/image35.wmf"/><Relationship Id="rId76" Type="http://schemas.openxmlformats.org/officeDocument/2006/relationships/image" Target="media/image56.wmf"/><Relationship Id="rId97" Type="http://schemas.openxmlformats.org/officeDocument/2006/relationships/image" Target="media/image77.wmf"/><Relationship Id="rId104" Type="http://schemas.openxmlformats.org/officeDocument/2006/relationships/image" Target="media/image84.wmf"/><Relationship Id="rId120" Type="http://schemas.openxmlformats.org/officeDocument/2006/relationships/image" Target="media/image100.wmf"/><Relationship Id="rId125" Type="http://schemas.openxmlformats.org/officeDocument/2006/relationships/image" Target="media/image105.wmf"/><Relationship Id="rId141" Type="http://schemas.openxmlformats.org/officeDocument/2006/relationships/hyperlink" Target="consultantplus://offline/ref=D800685607ED9548CBB6BB4C6DA22A516D8F3BD0D492A46816452C138DE2BBA3C56ACB1A00E13476F711B836D9C44D811F1FA552lAn3M" TargetMode="External"/><Relationship Id="rId7" Type="http://schemas.openxmlformats.org/officeDocument/2006/relationships/hyperlink" Target="consultantplus://offline/ref=D800685607ED9548CBB6BB4C6DA22A516D8F3BD0D492A46816452C138DE2BBA3C56ACB1A0AE13476F711B836D9C44D811F1FA552lAn3M" TargetMode="External"/><Relationship Id="rId71" Type="http://schemas.openxmlformats.org/officeDocument/2006/relationships/image" Target="media/image51.wmf"/><Relationship Id="rId92" Type="http://schemas.openxmlformats.org/officeDocument/2006/relationships/image" Target="media/image72.wmf"/><Relationship Id="rId2" Type="http://schemas.microsoft.com/office/2007/relationships/stylesWithEffects" Target="stylesWithEffects.xml"/><Relationship Id="rId29" Type="http://schemas.openxmlformats.org/officeDocument/2006/relationships/image" Target="media/image9.wmf"/><Relationship Id="rId24" Type="http://schemas.openxmlformats.org/officeDocument/2006/relationships/image" Target="media/image4.wmf"/><Relationship Id="rId40" Type="http://schemas.openxmlformats.org/officeDocument/2006/relationships/image" Target="media/image20.wmf"/><Relationship Id="rId45" Type="http://schemas.openxmlformats.org/officeDocument/2006/relationships/image" Target="media/image25.wmf"/><Relationship Id="rId66" Type="http://schemas.openxmlformats.org/officeDocument/2006/relationships/image" Target="media/image46.wmf"/><Relationship Id="rId87" Type="http://schemas.openxmlformats.org/officeDocument/2006/relationships/image" Target="media/image67.wmf"/><Relationship Id="rId110" Type="http://schemas.openxmlformats.org/officeDocument/2006/relationships/image" Target="media/image90.wmf"/><Relationship Id="rId115" Type="http://schemas.openxmlformats.org/officeDocument/2006/relationships/image" Target="media/image95.wmf"/><Relationship Id="rId131" Type="http://schemas.openxmlformats.org/officeDocument/2006/relationships/image" Target="media/image111.wmf"/><Relationship Id="rId136" Type="http://schemas.openxmlformats.org/officeDocument/2006/relationships/image" Target="media/image116.wmf"/><Relationship Id="rId61" Type="http://schemas.openxmlformats.org/officeDocument/2006/relationships/image" Target="media/image41.wmf"/><Relationship Id="rId82" Type="http://schemas.openxmlformats.org/officeDocument/2006/relationships/image" Target="media/image62.wmf"/><Relationship Id="rId19" Type="http://schemas.openxmlformats.org/officeDocument/2006/relationships/image" Target="media/image1.wmf"/><Relationship Id="rId14" Type="http://schemas.openxmlformats.org/officeDocument/2006/relationships/hyperlink" Target="consultantplus://offline/ref=D800685607ED9548CBB6BB4C6DA22A516D8B39D5D696A46816452C138DE2BBA3C56ACB1808EA6026B34FE1669A8F40820603A552BDBF8963lEnBM" TargetMode="External"/><Relationship Id="rId30" Type="http://schemas.openxmlformats.org/officeDocument/2006/relationships/image" Target="media/image10.wmf"/><Relationship Id="rId35" Type="http://schemas.openxmlformats.org/officeDocument/2006/relationships/image" Target="media/image15.wmf"/><Relationship Id="rId56" Type="http://schemas.openxmlformats.org/officeDocument/2006/relationships/image" Target="media/image36.wmf"/><Relationship Id="rId77" Type="http://schemas.openxmlformats.org/officeDocument/2006/relationships/image" Target="media/image57.wmf"/><Relationship Id="rId100" Type="http://schemas.openxmlformats.org/officeDocument/2006/relationships/image" Target="media/image80.wmf"/><Relationship Id="rId105" Type="http://schemas.openxmlformats.org/officeDocument/2006/relationships/image" Target="media/image85.wmf"/><Relationship Id="rId126" Type="http://schemas.openxmlformats.org/officeDocument/2006/relationships/image" Target="media/image10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15738</Words>
  <Characters>89711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Приказ ФАС России от 29.08.2017 N 1135/17"Об утверждении методических указаний по определению размера платы за технологическое присоединение к электрическим сетям"(Зарегистрировано в Минюсте России 19.10.2017 N 48609)</vt:lpstr>
    </vt:vector>
  </TitlesOfParts>
  <Company/>
  <LinksUpToDate>false</LinksUpToDate>
  <CharactersWithSpaces>105239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29.08.2017 N 1135/17"Об утверждении методических указаний по определению размера платы за технологическое присоединение к электрическим сетям"(Зарегистрировано в Минюсте России 19.10.2017 N 48609)</dc:title>
  <dc:creator>LK</dc:creator>
  <cp:lastModifiedBy>LK</cp:lastModifiedBy>
  <cp:revision>2</cp:revision>
  <cp:lastPrinted>1601-01-01T00:00:00Z</cp:lastPrinted>
  <dcterms:created xsi:type="dcterms:W3CDTF">2020-02-17T13:17:00Z</dcterms:created>
  <dcterms:modified xsi:type="dcterms:W3CDTF">2020-02-17T13:17:00Z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