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D099E">
      <w:pPr>
        <w:pStyle w:val="a1"/>
        <w:spacing w:before="240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Порядок выполнения технологического присоединения, этапы технологического присоединения и их сроки.</w:t>
      </w:r>
    </w:p>
    <w:p w:rsidR="00000000" w:rsidRDefault="001D099E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</w:rPr>
        <w:t>Пункт 7 Правил технологического присоединения энергопринимающих устройств потребителей электрической энергии, объектов по производству электрической энер</w:t>
      </w:r>
      <w:r>
        <w:rPr>
          <w:rFonts w:ascii="Times New Roman" w:hAnsi="Times New Roman" w:cs="Times New Roman"/>
          <w:color w:val="000000"/>
          <w:sz w:val="24"/>
        </w:rPr>
        <w:t>гии, а также объектов электросетевого хозяйства, принадлежащих сетевым организациям и иным лицам, к электрическим сетям, утвержденых Постановлением Правительства РФ от 27.12.2004 № 861 (далее-Правила) устанавливает следующую</w:t>
      </w:r>
      <w:r>
        <w:rPr>
          <w:rFonts w:ascii="Times New Roman" w:eastAsia="Verdana" w:hAnsi="Times New Roman" w:cs="Times New Roman"/>
          <w:color w:val="000000"/>
          <w:sz w:val="24"/>
        </w:rPr>
        <w:t xml:space="preserve"> процедуру технологического прис</w:t>
      </w:r>
      <w:r>
        <w:rPr>
          <w:rFonts w:ascii="Times New Roman" w:eastAsia="Verdana" w:hAnsi="Times New Roman" w:cs="Times New Roman"/>
          <w:color w:val="000000"/>
          <w:sz w:val="24"/>
        </w:rPr>
        <w:t>оединения:</w:t>
      </w:r>
    </w:p>
    <w:p w:rsidR="00000000" w:rsidRDefault="001D099E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ascii="Times New Roman" w:eastAsia="Verdana" w:hAnsi="Times New Roman" w:cs="Times New Roman"/>
          <w:color w:val="000000"/>
          <w:sz w:val="24"/>
        </w:rPr>
        <w:t xml:space="preserve">    </w:t>
      </w:r>
      <w:r>
        <w:rPr>
          <w:rFonts w:ascii="Times New Roman" w:eastAsia="Verdana" w:hAnsi="Times New Roman" w:cs="Times New Roman"/>
          <w:color w:val="000000"/>
          <w:sz w:val="24"/>
        </w:rPr>
        <w:t xml:space="preserve">а) подача заявки юридическим или физическим лицом (далее - заявитель), которое имеет намерение осуществить технологическое присоединение по основаниям, предусмотренным </w:t>
      </w:r>
      <w:r>
        <w:rPr>
          <w:rFonts w:ascii="Times New Roman" w:hAnsi="Times New Roman"/>
          <w:color w:val="000000"/>
          <w:sz w:val="24"/>
        </w:rPr>
        <w:t xml:space="preserve">пунктом 2 </w:t>
      </w:r>
      <w:r>
        <w:rPr>
          <w:rFonts w:ascii="Times New Roman" w:hAnsi="Times New Roman"/>
          <w:color w:val="000000"/>
          <w:sz w:val="24"/>
        </w:rPr>
        <w:t xml:space="preserve"> Правил;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/>
          <w:color w:val="000000"/>
          <w:sz w:val="24"/>
        </w:rPr>
        <w:t>б) заключение договора;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/>
          <w:color w:val="000000"/>
          <w:sz w:val="24"/>
        </w:rPr>
        <w:t>в) выполнение сторонами догово</w:t>
      </w:r>
      <w:r>
        <w:rPr>
          <w:rFonts w:ascii="Times New Roman" w:hAnsi="Times New Roman"/>
          <w:color w:val="000000"/>
          <w:sz w:val="24"/>
        </w:rPr>
        <w:t>ра мероприятий по технологическому присоединению, предусмотренных договором;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/>
          <w:color w:val="000000"/>
          <w:sz w:val="24"/>
        </w:rPr>
        <w:t xml:space="preserve">г) получение разрешения органа федерального государственного энергетического надзора на допуск в эксплуатацию объектов заявителя. В случае технологического присоединения объектов </w:t>
      </w:r>
      <w:r>
        <w:rPr>
          <w:rFonts w:ascii="Times New Roman" w:hAnsi="Times New Roman"/>
          <w:color w:val="000000"/>
          <w:sz w:val="24"/>
        </w:rPr>
        <w:t xml:space="preserve">лиц, указанных в </w:t>
      </w:r>
      <w:r>
        <w:rPr>
          <w:rFonts w:ascii="Times New Roman" w:hAnsi="Times New Roman"/>
          <w:color w:val="000000"/>
          <w:sz w:val="24"/>
        </w:rPr>
        <w:t>пункте 12</w:t>
      </w:r>
      <w:r>
        <w:rPr>
          <w:rFonts w:ascii="Times New Roman" w:hAnsi="Times New Roman"/>
          <w:color w:val="000000"/>
          <w:sz w:val="24"/>
        </w:rPr>
        <w:t xml:space="preserve">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20 кВ включительно, объектов лиц, указанных в </w:t>
      </w:r>
      <w:r>
        <w:rPr>
          <w:rFonts w:ascii="Times New Roman" w:hAnsi="Times New Roman"/>
          <w:color w:val="000000"/>
          <w:sz w:val="24"/>
        </w:rPr>
        <w:t>пунктах</w:t>
      </w:r>
      <w:r>
        <w:rPr>
          <w:rFonts w:ascii="Times New Roman" w:hAnsi="Times New Roman"/>
          <w:color w:val="000000"/>
          <w:sz w:val="24"/>
        </w:rPr>
        <w:t xml:space="preserve"> 12(1)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>13</w:t>
      </w:r>
      <w:r>
        <w:rPr>
          <w:rFonts w:ascii="Times New Roman" w:hAnsi="Times New Roman"/>
          <w:color w:val="000000"/>
          <w:sz w:val="24"/>
        </w:rPr>
        <w:t xml:space="preserve"> и </w:t>
      </w:r>
      <w:r>
        <w:rPr>
          <w:rFonts w:ascii="Times New Roman" w:hAnsi="Times New Roman"/>
          <w:color w:val="000000"/>
          <w:sz w:val="24"/>
        </w:rPr>
        <w:t>14</w:t>
      </w:r>
      <w:r>
        <w:rPr>
          <w:rFonts w:ascii="Times New Roman" w:hAnsi="Times New Roman"/>
          <w:color w:val="000000"/>
          <w:sz w:val="24"/>
        </w:rPr>
        <w:t xml:space="preserve">  Правил, а также в отношении объектов электросетевого хозяйства сетевых организаций классом напряжения до 20 кВ включительно, построенных (реконструированных) в рамках исполнения технических условий в целях осуществления технологического пр</w:t>
      </w:r>
      <w:r>
        <w:rPr>
          <w:rFonts w:ascii="Times New Roman" w:hAnsi="Times New Roman"/>
          <w:color w:val="000000"/>
          <w:sz w:val="24"/>
        </w:rPr>
        <w:t xml:space="preserve">исоединения заявителя, получение разрешения органа федерального государственного энергетического надзора на допуск в эксплуатацию объектов заявителя с учетом положений </w:t>
      </w:r>
      <w:r>
        <w:rPr>
          <w:rFonts w:ascii="Times New Roman" w:hAnsi="Times New Roman"/>
          <w:color w:val="000000"/>
          <w:sz w:val="24"/>
        </w:rPr>
        <w:t>пунктов 18(1)</w:t>
      </w:r>
      <w:r>
        <w:rPr>
          <w:rFonts w:ascii="Times New Roman" w:hAnsi="Times New Roman"/>
          <w:color w:val="000000"/>
          <w:sz w:val="24"/>
        </w:rPr>
        <w:t xml:space="preserve"> - </w:t>
      </w:r>
      <w:r>
        <w:rPr>
          <w:rFonts w:ascii="Times New Roman" w:hAnsi="Times New Roman"/>
          <w:color w:val="000000"/>
          <w:sz w:val="24"/>
        </w:rPr>
        <w:t>18(4)</w:t>
      </w:r>
      <w:r>
        <w:rPr>
          <w:rFonts w:ascii="Times New Roman" w:hAnsi="Times New Roman"/>
          <w:color w:val="000000"/>
          <w:sz w:val="24"/>
        </w:rPr>
        <w:t xml:space="preserve"> Правил не требуется;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/>
          <w:color w:val="000000"/>
          <w:sz w:val="24"/>
        </w:rPr>
        <w:t>д) осуществление сетевой организацией фактиче</w:t>
      </w:r>
      <w:r>
        <w:rPr>
          <w:rFonts w:ascii="Times New Roman" w:hAnsi="Times New Roman"/>
          <w:color w:val="000000"/>
          <w:sz w:val="24"/>
        </w:rPr>
        <w:t>ского присоединения объектов заявителя к электрическим сетям и фактического приема (подачи) напряжения и мощности. Для целей  Правил под фактическим присоединением понимается комплекс технических и организационных мероприятий, обеспечивающих физическое сое</w:t>
      </w:r>
      <w:r>
        <w:rPr>
          <w:rFonts w:ascii="Times New Roman" w:hAnsi="Times New Roman"/>
          <w:color w:val="000000"/>
          <w:sz w:val="24"/>
        </w:rPr>
        <w:t>динение (контакт) объектов электросетевого хозяйства сетевой организации, в которую была подана заявка, и объектов электроэнергетики (энергопринимающих устройств) заявителя без осуществления фактической подачи (приема) напряжения и мощности на объекты заяв</w:t>
      </w:r>
      <w:r>
        <w:rPr>
          <w:rFonts w:ascii="Times New Roman" w:hAnsi="Times New Roman"/>
          <w:color w:val="000000"/>
          <w:sz w:val="24"/>
        </w:rPr>
        <w:t>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"включено");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/>
          <w:color w:val="000000"/>
          <w:sz w:val="24"/>
        </w:rPr>
        <w:t>е) составление акта об о</w:t>
      </w:r>
      <w:r>
        <w:rPr>
          <w:rFonts w:ascii="Times New Roman" w:hAnsi="Times New Roman"/>
          <w:color w:val="000000"/>
          <w:sz w:val="24"/>
        </w:rPr>
        <w:t xml:space="preserve">существлении технологического присоединения по форме согласно </w:t>
      </w:r>
      <w:r>
        <w:rPr>
          <w:rFonts w:ascii="Times New Roman" w:hAnsi="Times New Roman"/>
          <w:color w:val="000000"/>
          <w:sz w:val="24"/>
        </w:rPr>
        <w:t xml:space="preserve">приложению </w:t>
      </w:r>
      <w:r>
        <w:rPr>
          <w:rFonts w:ascii="Times New Roman" w:hAnsi="Times New Roman"/>
          <w:color w:val="000000"/>
          <w:sz w:val="24"/>
        </w:rPr>
        <w:t>№</w:t>
      </w:r>
      <w:r>
        <w:rPr>
          <w:rFonts w:ascii="Times New Roman" w:hAnsi="Times New Roman"/>
          <w:color w:val="000000"/>
          <w:sz w:val="24"/>
        </w:rPr>
        <w:t xml:space="preserve">1 </w:t>
      </w:r>
      <w:r>
        <w:rPr>
          <w:rFonts w:ascii="Times New Roman" w:hAnsi="Times New Roman"/>
          <w:color w:val="000000"/>
          <w:sz w:val="24"/>
        </w:rPr>
        <w:t>к Правилам</w:t>
      </w:r>
      <w:r>
        <w:rPr>
          <w:rFonts w:ascii="Times New Roman" w:hAnsi="Times New Roman"/>
          <w:color w:val="000000"/>
          <w:sz w:val="24"/>
        </w:rPr>
        <w:t xml:space="preserve">, а также акта согласования технологической и (или) аварийной брони (для заявителей, указанных в </w:t>
      </w:r>
      <w:r>
        <w:rPr>
          <w:rFonts w:ascii="Times New Roman" w:hAnsi="Times New Roman"/>
          <w:color w:val="000000"/>
          <w:sz w:val="24"/>
        </w:rPr>
        <w:t>пункте 14(2)</w:t>
      </w:r>
      <w:r>
        <w:rPr>
          <w:rFonts w:ascii="Times New Roman" w:hAnsi="Times New Roman"/>
          <w:color w:val="000000"/>
          <w:sz w:val="24"/>
        </w:rPr>
        <w:t xml:space="preserve">  Правил).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Пункт 15 Правил устанавливает следующие сроки по о</w:t>
      </w:r>
      <w:r>
        <w:rPr>
          <w:rFonts w:ascii="Times New Roman" w:hAnsi="Times New Roman" w:cs="Times New Roman"/>
          <w:color w:val="000000"/>
          <w:sz w:val="24"/>
        </w:rPr>
        <w:t>бработке заявки на технологическое присоединение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15. В адрес заявителей, указанных в </w:t>
      </w:r>
      <w:r>
        <w:rPr>
          <w:rFonts w:ascii="Times New Roman" w:hAnsi="Times New Roman" w:cs="Times New Roman"/>
          <w:color w:val="000000"/>
          <w:sz w:val="24"/>
        </w:rPr>
        <w:t>пунктах 12(1)</w:t>
      </w:r>
      <w:r>
        <w:rPr>
          <w:rFonts w:ascii="Times New Roman" w:hAnsi="Times New Roman" w:cs="Times New Roman"/>
          <w:color w:val="000000"/>
          <w:sz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</w:rPr>
        <w:t>14</w:t>
      </w:r>
      <w:r>
        <w:rPr>
          <w:rFonts w:ascii="Times New Roman" w:hAnsi="Times New Roman" w:cs="Times New Roman"/>
          <w:color w:val="000000"/>
          <w:sz w:val="24"/>
        </w:rPr>
        <w:t xml:space="preserve"> Правил, сетевая организация направляет в бумажном виде для подписания заполненный и подписанный проект договора в 2 экземплярах и подписанные технически</w:t>
      </w:r>
      <w:r>
        <w:rPr>
          <w:rFonts w:ascii="Times New Roman" w:hAnsi="Times New Roman" w:cs="Times New Roman"/>
          <w:color w:val="000000"/>
          <w:sz w:val="24"/>
        </w:rPr>
        <w:t>е условия как неотъемлемое приложение к договору в течение 15 дней со дня получения заявки от заявителя (уполномоченного представителя) или иной сетевой организации, направленной в том числе посредством официального сайта сетевой организации или иного офиц</w:t>
      </w:r>
      <w:r>
        <w:rPr>
          <w:rFonts w:ascii="Times New Roman" w:hAnsi="Times New Roman" w:cs="Times New Roman"/>
          <w:color w:val="000000"/>
          <w:sz w:val="24"/>
        </w:rPr>
        <w:t>иального сайта в информационно-</w:t>
      </w:r>
      <w:r>
        <w:rPr>
          <w:rFonts w:ascii="Times New Roman" w:hAnsi="Times New Roman" w:cs="Times New Roman"/>
          <w:color w:val="000000"/>
          <w:sz w:val="24"/>
        </w:rPr>
        <w:lastRenderedPageBreak/>
        <w:t>телекоммуникационной сети "Интернет", определяемого Правительством Российской Федерации.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/>
          <w:color w:val="000000"/>
          <w:sz w:val="24"/>
        </w:rPr>
        <w:t>В случае осуществления технологического присоединения по индивидуальному проекту сетевая организация направляет для подписания заполненн</w:t>
      </w:r>
      <w:r>
        <w:rPr>
          <w:rFonts w:ascii="Times New Roman" w:hAnsi="Times New Roman"/>
          <w:color w:val="000000"/>
          <w:sz w:val="24"/>
        </w:rPr>
        <w:t xml:space="preserve">ый и подписанный ею проект договора в 2 экземплярах и подписанные технические условия (как неотъемлемое приложение к договору) в сроки, установленные </w:t>
      </w:r>
      <w:r>
        <w:rPr>
          <w:rFonts w:ascii="Times New Roman" w:hAnsi="Times New Roman"/>
          <w:color w:val="000000"/>
          <w:sz w:val="24"/>
        </w:rPr>
        <w:t>пунктом 30(4)</w:t>
      </w:r>
      <w:r>
        <w:rPr>
          <w:rFonts w:ascii="Times New Roman" w:hAnsi="Times New Roman"/>
          <w:color w:val="000000"/>
          <w:sz w:val="24"/>
        </w:rPr>
        <w:t xml:space="preserve"> Правил.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/>
          <w:color w:val="000000"/>
          <w:sz w:val="24"/>
        </w:rPr>
        <w:t xml:space="preserve">В адрес заявителей, за исключением заявителей, указанных в </w:t>
      </w:r>
      <w:r>
        <w:rPr>
          <w:rFonts w:ascii="Times New Roman" w:hAnsi="Times New Roman"/>
          <w:color w:val="000000"/>
          <w:sz w:val="24"/>
        </w:rPr>
        <w:t>абзацах первом</w:t>
      </w:r>
      <w:r>
        <w:rPr>
          <w:rFonts w:ascii="Times New Roman" w:hAnsi="Times New Roman"/>
          <w:color w:val="000000"/>
          <w:sz w:val="24"/>
        </w:rPr>
        <w:t xml:space="preserve"> и </w:t>
      </w:r>
      <w:r>
        <w:rPr>
          <w:rFonts w:ascii="Times New Roman" w:hAnsi="Times New Roman"/>
          <w:color w:val="000000"/>
          <w:sz w:val="24"/>
        </w:rPr>
        <w:t>втором</w:t>
      </w:r>
      <w:r>
        <w:rPr>
          <w:rFonts w:ascii="Times New Roman" w:hAnsi="Times New Roman"/>
          <w:color w:val="000000"/>
          <w:sz w:val="24"/>
        </w:rPr>
        <w:t xml:space="preserve"> н</w:t>
      </w:r>
      <w:r>
        <w:rPr>
          <w:rFonts w:ascii="Times New Roman" w:hAnsi="Times New Roman"/>
          <w:color w:val="000000"/>
          <w:sz w:val="24"/>
        </w:rPr>
        <w:t>астоящего пункта,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заявки.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/>
          <w:color w:val="000000"/>
          <w:sz w:val="24"/>
        </w:rPr>
        <w:t>В целях</w:t>
      </w:r>
      <w:r>
        <w:rPr>
          <w:rFonts w:ascii="Times New Roman" w:hAnsi="Times New Roman"/>
          <w:color w:val="000000"/>
          <w:sz w:val="24"/>
        </w:rPr>
        <w:t xml:space="preserve">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</w:t>
      </w:r>
      <w:r>
        <w:rPr>
          <w:rFonts w:ascii="Times New Roman" w:hAnsi="Times New Roman"/>
          <w:color w:val="000000"/>
          <w:sz w:val="24"/>
        </w:rPr>
        <w:t>в течение 10 дней со дня получения заявки, направленной в том числе посредством официального сайта сетевой организации или иного официального сайта в информационно-телекоммуникационной сети "Интернет", определяемого Правительством Российской Федерации.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/>
          <w:color w:val="000000"/>
          <w:sz w:val="24"/>
        </w:rPr>
        <w:t>Сет</w:t>
      </w:r>
      <w:r>
        <w:rPr>
          <w:rFonts w:ascii="Times New Roman" w:hAnsi="Times New Roman"/>
          <w:color w:val="000000"/>
          <w:sz w:val="24"/>
        </w:rPr>
        <w:t xml:space="preserve">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Правилами и </w:t>
      </w:r>
      <w:r>
        <w:rPr>
          <w:rFonts w:ascii="Times New Roman" w:hAnsi="Times New Roman"/>
          <w:color w:val="000000"/>
          <w:sz w:val="24"/>
        </w:rPr>
        <w:t>Основными положениями</w:t>
      </w:r>
      <w:r>
        <w:rPr>
          <w:rFonts w:ascii="Times New Roman" w:hAnsi="Times New Roman"/>
          <w:color w:val="000000"/>
          <w:sz w:val="24"/>
        </w:rPr>
        <w:t xml:space="preserve"> функционировани</w:t>
      </w:r>
      <w:r>
        <w:rPr>
          <w:rFonts w:ascii="Times New Roman" w:hAnsi="Times New Roman"/>
          <w:color w:val="000000"/>
          <w:sz w:val="24"/>
        </w:rPr>
        <w:t xml:space="preserve">я розничных рынков электрической энергии правил заключения договора, обеспечивающего продажу электрической энергии (мощности) на розничном рынке, а также, за исключением заявителей, указанных в </w:t>
      </w:r>
      <w:r>
        <w:rPr>
          <w:rFonts w:ascii="Times New Roman" w:hAnsi="Times New Roman"/>
          <w:color w:val="000000"/>
          <w:sz w:val="24"/>
        </w:rPr>
        <w:t>пункте 13</w:t>
      </w:r>
      <w:r>
        <w:rPr>
          <w:rFonts w:ascii="Times New Roman" w:hAnsi="Times New Roman"/>
          <w:color w:val="000000"/>
          <w:sz w:val="24"/>
        </w:rPr>
        <w:t xml:space="preserve"> Правил, о возможности временного технологического пр</w:t>
      </w:r>
      <w:r>
        <w:rPr>
          <w:rFonts w:ascii="Times New Roman" w:hAnsi="Times New Roman"/>
          <w:color w:val="000000"/>
          <w:sz w:val="24"/>
        </w:rPr>
        <w:t xml:space="preserve">исоединения, предусмотренного </w:t>
      </w:r>
      <w:r>
        <w:rPr>
          <w:rFonts w:ascii="Times New Roman" w:hAnsi="Times New Roman"/>
          <w:color w:val="000000"/>
          <w:sz w:val="24"/>
        </w:rPr>
        <w:t>разделом VII</w:t>
      </w:r>
      <w:r>
        <w:rPr>
          <w:rFonts w:ascii="Times New Roman" w:hAnsi="Times New Roman"/>
          <w:color w:val="000000"/>
          <w:sz w:val="24"/>
        </w:rPr>
        <w:t xml:space="preserve"> Правил.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/>
          <w:color w:val="000000"/>
          <w:sz w:val="24"/>
        </w:rPr>
        <w:t>При этом в случае, если в заявке в качестве вида договора, обеспечивающего продажу электрической энергии (мощности) на розничном рынке, который заявитель намеревается заключить, указан договор купли-продаж</w:t>
      </w:r>
      <w:r>
        <w:rPr>
          <w:rFonts w:ascii="Times New Roman" w:hAnsi="Times New Roman"/>
          <w:color w:val="000000"/>
          <w:sz w:val="24"/>
        </w:rPr>
        <w:t>и (поставки) электрической энергии (мощности),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устройств, тех</w:t>
      </w:r>
      <w:r>
        <w:rPr>
          <w:rFonts w:ascii="Times New Roman" w:hAnsi="Times New Roman"/>
          <w:color w:val="000000"/>
          <w:sz w:val="24"/>
        </w:rPr>
        <w:t>нологическое присоединение которых осуществляется,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</w:t>
      </w:r>
      <w:r>
        <w:rPr>
          <w:rFonts w:ascii="Times New Roman" w:hAnsi="Times New Roman"/>
          <w:color w:val="000000"/>
          <w:sz w:val="24"/>
        </w:rPr>
        <w:t xml:space="preserve">казание услуг по передаче электрической энергии, определенных в </w:t>
      </w:r>
      <w:r>
        <w:rPr>
          <w:rFonts w:ascii="Times New Roman" w:hAnsi="Times New Roman"/>
          <w:color w:val="000000"/>
          <w:sz w:val="24"/>
        </w:rPr>
        <w:t>Правилах</w:t>
      </w:r>
      <w:r>
        <w:rPr>
          <w:rFonts w:ascii="Times New Roman" w:hAnsi="Times New Roman"/>
          <w:color w:val="000000"/>
          <w:sz w:val="24"/>
        </w:rPr>
        <w:t xml:space="preserve"> недискриминационного доступа к услугам по передаче электрической энергии и оказания этих услуг.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/>
          <w:color w:val="000000"/>
          <w:sz w:val="24"/>
        </w:rPr>
        <w:t>В целях технологического присоединения энергопринимающих устройств, максимальная мощнос</w:t>
      </w:r>
      <w:r>
        <w:rPr>
          <w:rFonts w:ascii="Times New Roman" w:hAnsi="Times New Roman"/>
          <w:color w:val="000000"/>
          <w:sz w:val="24"/>
        </w:rPr>
        <w:t>ть которых составляет до 15 кВт включительно (с учетом ранее присоединенных в данной точке присоединения энергопринимающих устройств) и которые используются для бытовых и иных нужд, не связанных с осуществлением предпринимательской деятельности, договор оф</w:t>
      </w:r>
      <w:r>
        <w:rPr>
          <w:rFonts w:ascii="Times New Roman" w:hAnsi="Times New Roman"/>
          <w:color w:val="000000"/>
          <w:sz w:val="24"/>
        </w:rPr>
        <w:t xml:space="preserve">ормляется сетевой организацией в соответствии с типовым договором по форме согласно </w:t>
      </w:r>
      <w:r>
        <w:rPr>
          <w:rFonts w:ascii="Times New Roman" w:hAnsi="Times New Roman"/>
          <w:color w:val="000000"/>
          <w:sz w:val="24"/>
        </w:rPr>
        <w:t xml:space="preserve">приложению N 8 </w:t>
      </w:r>
      <w:r>
        <w:rPr>
          <w:rFonts w:ascii="Times New Roman" w:hAnsi="Times New Roman"/>
          <w:color w:val="000000"/>
          <w:sz w:val="24"/>
        </w:rPr>
        <w:t>к Правилам</w:t>
      </w:r>
      <w:r>
        <w:rPr>
          <w:rFonts w:ascii="Times New Roman" w:hAnsi="Times New Roman"/>
          <w:color w:val="000000"/>
          <w:sz w:val="24"/>
        </w:rPr>
        <w:t xml:space="preserve"> и направляется заявителю - физическому лицу.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/>
          <w:color w:val="000000"/>
          <w:sz w:val="24"/>
        </w:rPr>
        <w:t>В целях технологического присоединения энергопринимающих устройств, максимальная мощность которых сос</w:t>
      </w:r>
      <w:r>
        <w:rPr>
          <w:rFonts w:ascii="Times New Roman" w:hAnsi="Times New Roman"/>
          <w:color w:val="000000"/>
          <w:sz w:val="24"/>
        </w:rPr>
        <w:t xml:space="preserve">тавляет до 15 кВт включительно (с учетом ранее присоединенных в данной точке присоединения энергопринимающих устройств), договор оформляется сетевой организацией в соответствии с типовым договором по форме согласно </w:t>
      </w:r>
      <w:r>
        <w:rPr>
          <w:rFonts w:ascii="Times New Roman" w:hAnsi="Times New Roman"/>
          <w:color w:val="000000"/>
          <w:sz w:val="24"/>
        </w:rPr>
        <w:t xml:space="preserve">приложению N 9 </w:t>
      </w:r>
      <w:r>
        <w:rPr>
          <w:rFonts w:ascii="Times New Roman" w:hAnsi="Times New Roman"/>
          <w:color w:val="000000"/>
          <w:sz w:val="24"/>
        </w:rPr>
        <w:t>к Правилам</w:t>
      </w:r>
      <w:r>
        <w:rPr>
          <w:rFonts w:ascii="Times New Roman" w:hAnsi="Times New Roman"/>
          <w:color w:val="000000"/>
          <w:sz w:val="24"/>
        </w:rPr>
        <w:t xml:space="preserve"> и направляется </w:t>
      </w:r>
      <w:r>
        <w:rPr>
          <w:rFonts w:ascii="Times New Roman" w:hAnsi="Times New Roman"/>
          <w:color w:val="000000"/>
          <w:sz w:val="24"/>
        </w:rPr>
        <w:t>заявителю - юридическому лицу или индивидуальному предпринимателю.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/>
          <w:color w:val="000000"/>
          <w:sz w:val="24"/>
        </w:rPr>
        <w:lastRenderedPageBreak/>
        <w:t>В целях технологического присоединения энергопринимающих устройств, максимальная мощность которых составляет свыше 15 до 150 кВт включительно (с учетом ранее присоединенных в данной точке п</w:t>
      </w:r>
      <w:r>
        <w:rPr>
          <w:rFonts w:ascii="Times New Roman" w:hAnsi="Times New Roman"/>
          <w:color w:val="000000"/>
          <w:sz w:val="24"/>
        </w:rPr>
        <w:t xml:space="preserve">рисоединения энергопринимающих устройств), договор оформляется сетевой организацией в соответствии с типовым договором по форме согласно </w:t>
      </w:r>
      <w:r>
        <w:rPr>
          <w:rFonts w:ascii="Times New Roman" w:hAnsi="Times New Roman"/>
          <w:color w:val="000000"/>
          <w:sz w:val="24"/>
        </w:rPr>
        <w:t xml:space="preserve">приложению N 10 </w:t>
      </w:r>
      <w:r>
        <w:rPr>
          <w:rFonts w:ascii="Times New Roman" w:hAnsi="Times New Roman"/>
          <w:color w:val="000000"/>
          <w:sz w:val="24"/>
        </w:rPr>
        <w:t>к Правилам</w:t>
      </w:r>
      <w:r>
        <w:rPr>
          <w:rFonts w:ascii="Times New Roman" w:hAnsi="Times New Roman"/>
          <w:color w:val="000000"/>
          <w:sz w:val="24"/>
        </w:rPr>
        <w:t xml:space="preserve"> и направляется заявителю - юридическому лицу или индивидуальному предпринимателю.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/>
          <w:color w:val="000000"/>
          <w:sz w:val="24"/>
        </w:rPr>
        <w:t>В целях те</w:t>
      </w:r>
      <w:r>
        <w:rPr>
          <w:rFonts w:ascii="Times New Roman" w:hAnsi="Times New Roman"/>
          <w:color w:val="000000"/>
          <w:sz w:val="24"/>
        </w:rPr>
        <w:t xml:space="preserve">хнологического присоединения энергопринимающих устройств, максимальная мощность которых составляет свыше 150 кВт и менее 670 кВт (за исключением случаев, указанных в </w:t>
      </w:r>
      <w:r>
        <w:rPr>
          <w:rFonts w:ascii="Times New Roman" w:hAnsi="Times New Roman"/>
          <w:color w:val="000000"/>
          <w:sz w:val="24"/>
        </w:rPr>
        <w:t>абзацах третьем</w:t>
      </w:r>
      <w:r>
        <w:rPr>
          <w:rFonts w:ascii="Times New Roman" w:hAnsi="Times New Roman"/>
          <w:color w:val="000000"/>
          <w:sz w:val="24"/>
        </w:rPr>
        <w:t xml:space="preserve"> и </w:t>
      </w:r>
      <w:r>
        <w:rPr>
          <w:rFonts w:ascii="Times New Roman" w:hAnsi="Times New Roman"/>
          <w:color w:val="000000"/>
          <w:sz w:val="24"/>
        </w:rPr>
        <w:t>четвертом</w:t>
      </w:r>
      <w:r>
        <w:rPr>
          <w:rFonts w:ascii="Times New Roman" w:hAnsi="Times New Roman"/>
          <w:color w:val="000000"/>
          <w:sz w:val="24"/>
        </w:rPr>
        <w:t xml:space="preserve"> настоящего пункта, а также случаев, связанных с осуществлением</w:t>
      </w:r>
      <w:r>
        <w:rPr>
          <w:rFonts w:ascii="Times New Roman" w:hAnsi="Times New Roman"/>
          <w:color w:val="000000"/>
          <w:sz w:val="24"/>
        </w:rPr>
        <w:t xml:space="preserve"> технологического присоединения по индивидуальному проекту), договор оформляется сетевой организацией в соответствии с типовым договором по форме согласно </w:t>
      </w:r>
      <w:r>
        <w:rPr>
          <w:rFonts w:ascii="Times New Roman" w:hAnsi="Times New Roman"/>
          <w:color w:val="000000"/>
          <w:sz w:val="24"/>
        </w:rPr>
        <w:t xml:space="preserve">приложению N </w:t>
      </w:r>
      <w:r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 xml:space="preserve">1 </w:t>
      </w:r>
      <w:r>
        <w:rPr>
          <w:rFonts w:ascii="Times New Roman" w:hAnsi="Times New Roman"/>
          <w:color w:val="000000"/>
          <w:sz w:val="24"/>
        </w:rPr>
        <w:t>к Правилам</w:t>
      </w:r>
      <w:r>
        <w:rPr>
          <w:rFonts w:ascii="Times New Roman" w:hAnsi="Times New Roman"/>
          <w:color w:val="000000"/>
          <w:sz w:val="24"/>
        </w:rPr>
        <w:t xml:space="preserve"> и направляется заявителю - юридическому лицу или индивидуальному предприни</w:t>
      </w:r>
      <w:r>
        <w:rPr>
          <w:rFonts w:ascii="Times New Roman" w:hAnsi="Times New Roman"/>
          <w:color w:val="000000"/>
          <w:sz w:val="24"/>
        </w:rPr>
        <w:t>мателю.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/>
          <w:color w:val="000000"/>
          <w:sz w:val="24"/>
        </w:rPr>
        <w:t xml:space="preserve">В целях технологического присоединения энергопринимающих устройств заявителей, заключивших соглашение о перераспределении максимальной мощности с владельцами энергопринимающих устройств (за исключением лиц, указанных в </w:t>
      </w:r>
      <w:r>
        <w:rPr>
          <w:rFonts w:ascii="Times New Roman" w:hAnsi="Times New Roman"/>
          <w:color w:val="000000"/>
          <w:sz w:val="24"/>
        </w:rPr>
        <w:t>пункте 12(1)</w:t>
      </w:r>
      <w:r>
        <w:rPr>
          <w:rFonts w:ascii="Times New Roman" w:hAnsi="Times New Roman"/>
          <w:color w:val="000000"/>
          <w:sz w:val="24"/>
        </w:rPr>
        <w:t xml:space="preserve">  Правил, лиц, ук</w:t>
      </w:r>
      <w:r>
        <w:rPr>
          <w:rFonts w:ascii="Times New Roman" w:hAnsi="Times New Roman"/>
          <w:color w:val="000000"/>
          <w:sz w:val="24"/>
        </w:rPr>
        <w:t xml:space="preserve">азанных в </w:t>
      </w:r>
      <w:r>
        <w:rPr>
          <w:rFonts w:ascii="Times New Roman" w:hAnsi="Times New Roman"/>
          <w:color w:val="000000"/>
          <w:sz w:val="24"/>
        </w:rPr>
        <w:t>пунктах 13</w:t>
      </w:r>
      <w:r>
        <w:rPr>
          <w:rFonts w:ascii="Times New Roman" w:hAnsi="Times New Roman"/>
          <w:color w:val="000000"/>
          <w:sz w:val="24"/>
        </w:rPr>
        <w:t xml:space="preserve"> и </w:t>
      </w:r>
      <w:r>
        <w:rPr>
          <w:rFonts w:ascii="Times New Roman" w:hAnsi="Times New Roman"/>
          <w:color w:val="000000"/>
          <w:sz w:val="24"/>
        </w:rPr>
        <w:t>14</w:t>
      </w:r>
      <w:r>
        <w:rPr>
          <w:rFonts w:ascii="Times New Roman" w:hAnsi="Times New Roman"/>
          <w:color w:val="000000"/>
          <w:sz w:val="24"/>
        </w:rPr>
        <w:t xml:space="preserve"> Правил, лиц, присоединенных к объектам единой национальной (общероссийской) электрической сети, а также лиц, не внесших плату за технологическое присоединение либо внесших плату за технологическое присоединение не в полном объеме)</w:t>
      </w:r>
      <w:r>
        <w:rPr>
          <w:rFonts w:ascii="Times New Roman" w:hAnsi="Times New Roman"/>
          <w:color w:val="000000"/>
          <w:sz w:val="24"/>
        </w:rPr>
        <w:t>, имеющими на праве собственности или на ином законном основании энергопринимающие устройства, в отношении которых до 1 января 2009 г. в установленном порядке было осуществлено фактическое технологическое присоединение, договор оформляется сетевой организа</w:t>
      </w:r>
      <w:r>
        <w:rPr>
          <w:rFonts w:ascii="Times New Roman" w:hAnsi="Times New Roman"/>
          <w:color w:val="000000"/>
          <w:sz w:val="24"/>
        </w:rPr>
        <w:t xml:space="preserve">цией в соответствии с типовым договором по форме согласно </w:t>
      </w:r>
      <w:r>
        <w:rPr>
          <w:rFonts w:ascii="Times New Roman" w:hAnsi="Times New Roman"/>
          <w:color w:val="000000"/>
          <w:sz w:val="24"/>
        </w:rPr>
        <w:t xml:space="preserve">приложению N 12 </w:t>
      </w:r>
      <w:r>
        <w:rPr>
          <w:rFonts w:ascii="Times New Roman" w:hAnsi="Times New Roman"/>
          <w:color w:val="000000"/>
          <w:sz w:val="24"/>
        </w:rPr>
        <w:t>к Правилам</w:t>
      </w:r>
      <w:r>
        <w:rPr>
          <w:rFonts w:ascii="Times New Roman" w:hAnsi="Times New Roman"/>
          <w:color w:val="000000"/>
          <w:sz w:val="24"/>
        </w:rPr>
        <w:t xml:space="preserve"> и направляется заявителю.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/>
          <w:color w:val="000000"/>
          <w:sz w:val="24"/>
        </w:rPr>
        <w:t xml:space="preserve">При необходимости согласования технических условий с системным оператором в случае, предусмотренном </w:t>
      </w:r>
      <w:r>
        <w:rPr>
          <w:rFonts w:ascii="Times New Roman" w:hAnsi="Times New Roman"/>
          <w:color w:val="000000"/>
          <w:sz w:val="24"/>
        </w:rPr>
        <w:t>абзацем четвертым пункта 21</w:t>
      </w:r>
      <w:r>
        <w:rPr>
          <w:rFonts w:ascii="Times New Roman" w:hAnsi="Times New Roman"/>
          <w:color w:val="000000"/>
          <w:sz w:val="24"/>
        </w:rPr>
        <w:t xml:space="preserve"> Правил, указанный</w:t>
      </w:r>
      <w:r>
        <w:rPr>
          <w:rFonts w:ascii="Times New Roman" w:hAnsi="Times New Roman"/>
          <w:color w:val="000000"/>
          <w:sz w:val="24"/>
        </w:rPr>
        <w:t xml:space="preserve"> срок по инициативе сетевой организации может быть увеличен на срок согласования технических условий с системным оператором. В этом случае заявитель уведомляется об увеличении срока и дате его завершения. При этом сетевая организация направляет заявителю д</w:t>
      </w:r>
      <w:r>
        <w:rPr>
          <w:rFonts w:ascii="Times New Roman" w:hAnsi="Times New Roman"/>
          <w:color w:val="000000"/>
          <w:sz w:val="24"/>
        </w:rPr>
        <w:t>ля подписания заполненный и подписанный ею проект договора в 2 экземплярах и подписанные технические условия как неотъемлемое приложение к договору, согласованные с системным оператором, не позднее 3 рабочих дней со дня их согласования с системным оператор</w:t>
      </w:r>
      <w:r>
        <w:rPr>
          <w:rFonts w:ascii="Times New Roman" w:hAnsi="Times New Roman"/>
          <w:color w:val="000000"/>
          <w:sz w:val="24"/>
        </w:rPr>
        <w:t>ом.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/>
          <w:color w:val="000000"/>
          <w:sz w:val="24"/>
        </w:rPr>
        <w:t xml:space="preserve">Сетевая организация в течение 3 рабочих дней рассматривает заявку, а также приложенные к ней документы и сведения и проверяет их на соответствие требованиям, указанным в </w:t>
      </w:r>
      <w:r>
        <w:rPr>
          <w:rFonts w:ascii="Times New Roman" w:hAnsi="Times New Roman"/>
          <w:color w:val="000000"/>
          <w:sz w:val="24"/>
        </w:rPr>
        <w:t>пунктах 9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>10</w:t>
      </w:r>
      <w:r>
        <w:rPr>
          <w:rFonts w:ascii="Times New Roman" w:hAnsi="Times New Roman"/>
          <w:color w:val="000000"/>
          <w:sz w:val="24"/>
        </w:rPr>
        <w:t xml:space="preserve"> и </w:t>
      </w:r>
      <w:r>
        <w:rPr>
          <w:rFonts w:ascii="Times New Roman" w:hAnsi="Times New Roman"/>
          <w:color w:val="000000"/>
          <w:sz w:val="24"/>
        </w:rPr>
        <w:t>12</w:t>
      </w:r>
      <w:r>
        <w:rPr>
          <w:rFonts w:ascii="Times New Roman" w:hAnsi="Times New Roman"/>
          <w:color w:val="000000"/>
          <w:sz w:val="24"/>
        </w:rPr>
        <w:t xml:space="preserve"> - </w:t>
      </w:r>
      <w:r>
        <w:rPr>
          <w:rFonts w:ascii="Times New Roman" w:hAnsi="Times New Roman"/>
          <w:color w:val="000000"/>
          <w:sz w:val="24"/>
        </w:rPr>
        <w:t>14</w:t>
      </w:r>
      <w:r>
        <w:rPr>
          <w:rFonts w:ascii="Times New Roman" w:hAnsi="Times New Roman"/>
          <w:color w:val="000000"/>
          <w:sz w:val="24"/>
        </w:rPr>
        <w:t xml:space="preserve"> Правил. При отсутствии сведений и документов, указанных в </w:t>
      </w:r>
      <w:r>
        <w:rPr>
          <w:rFonts w:ascii="Times New Roman" w:hAnsi="Times New Roman"/>
          <w:color w:val="000000"/>
          <w:sz w:val="24"/>
        </w:rPr>
        <w:t>пунктах 9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>10</w:t>
      </w:r>
      <w:r>
        <w:rPr>
          <w:rFonts w:ascii="Times New Roman" w:hAnsi="Times New Roman"/>
          <w:color w:val="000000"/>
          <w:sz w:val="24"/>
        </w:rPr>
        <w:t xml:space="preserve"> и </w:t>
      </w:r>
      <w:r>
        <w:rPr>
          <w:rFonts w:ascii="Times New Roman" w:hAnsi="Times New Roman"/>
          <w:color w:val="000000"/>
          <w:sz w:val="24"/>
        </w:rPr>
        <w:t>12</w:t>
      </w:r>
      <w:r>
        <w:rPr>
          <w:rFonts w:ascii="Times New Roman" w:hAnsi="Times New Roman"/>
          <w:color w:val="000000"/>
          <w:sz w:val="24"/>
        </w:rPr>
        <w:t xml:space="preserve"> - </w:t>
      </w:r>
      <w:r>
        <w:rPr>
          <w:rFonts w:ascii="Times New Roman" w:hAnsi="Times New Roman"/>
          <w:color w:val="000000"/>
          <w:sz w:val="24"/>
        </w:rPr>
        <w:t>14</w:t>
      </w:r>
      <w:r>
        <w:rPr>
          <w:rFonts w:ascii="Times New Roman" w:hAnsi="Times New Roman"/>
          <w:color w:val="000000"/>
          <w:sz w:val="24"/>
        </w:rPr>
        <w:t xml:space="preserve">  Правил, сетевая организация не позднее 3 рабочих дней со дня получения заявки направляет заявителю уведомление, содержащее указание на сведения (документы), которые в соответствии с  Правилами должны быть представлены заявителем в </w:t>
      </w:r>
      <w:r>
        <w:rPr>
          <w:rFonts w:ascii="Times New Roman" w:hAnsi="Times New Roman"/>
          <w:color w:val="000000"/>
          <w:sz w:val="24"/>
        </w:rPr>
        <w:t>дополнение к представленным сведениям (документам), а также указание на необходимость их представления в течение 20 рабочих дней со дня получения указанного уведомления. При этом сетевая организация приостанавливает рассмотрение заявки до получения недоста</w:t>
      </w:r>
      <w:r>
        <w:rPr>
          <w:rFonts w:ascii="Times New Roman" w:hAnsi="Times New Roman"/>
          <w:color w:val="000000"/>
          <w:sz w:val="24"/>
        </w:rPr>
        <w:t>ющих сведений и документов.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</w:t>
      </w:r>
      <w:r>
        <w:rPr>
          <w:rFonts w:ascii="Times New Roman" w:hAnsi="Times New Roman"/>
          <w:color w:val="000000"/>
          <w:sz w:val="24"/>
        </w:rPr>
        <w:t>й со дня принятия решения об аннулировании заявки.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</w:t>
      </w:r>
      <w:r>
        <w:rPr>
          <w:rFonts w:ascii="Times New Roman" w:hAnsi="Times New Roman"/>
          <w:color w:val="000000"/>
          <w:sz w:val="24"/>
        </w:rPr>
        <w:t>словия (как неотъемлемое приложение к договору) в сроки, предусмотренные настоящим пунктом для соответствующей категории заявителя, исчисляемые со дня представления заявителем недостающих сведений.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/>
          <w:color w:val="000000"/>
          <w:sz w:val="24"/>
        </w:rPr>
        <w:lastRenderedPageBreak/>
        <w:t>Заявитель подписывает оба экземпляра проекта договора в те</w:t>
      </w:r>
      <w:r>
        <w:rPr>
          <w:rFonts w:ascii="Times New Roman" w:hAnsi="Times New Roman"/>
          <w:color w:val="000000"/>
          <w:sz w:val="24"/>
        </w:rPr>
        <w:t>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/>
          <w:color w:val="000000"/>
          <w:sz w:val="24"/>
        </w:rPr>
        <w:t>В случае не</w:t>
      </w:r>
      <w:r>
        <w:rPr>
          <w:rFonts w:ascii="Times New Roman" w:hAnsi="Times New Roman"/>
          <w:color w:val="000000"/>
          <w:sz w:val="24"/>
        </w:rPr>
        <w:t xml:space="preserve">согласия с представленным сетевой организацией проектом договора и (или) несоответствия его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</w:t>
      </w:r>
      <w:r>
        <w:rPr>
          <w:rFonts w:ascii="Times New Roman" w:hAnsi="Times New Roman"/>
          <w:color w:val="000000"/>
          <w:sz w:val="24"/>
        </w:rPr>
        <w:t>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Правилами.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/>
          <w:color w:val="000000"/>
          <w:sz w:val="24"/>
        </w:rPr>
        <w:t>Указанный мотивированный отказ направляется заявителем в сетевую</w:t>
      </w:r>
      <w:r>
        <w:rPr>
          <w:rFonts w:ascii="Times New Roman" w:hAnsi="Times New Roman"/>
          <w:color w:val="000000"/>
          <w:sz w:val="24"/>
        </w:rPr>
        <w:t xml:space="preserve"> организацию заказным письмом с уведомлением о вручении.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/>
          <w:color w:val="000000"/>
          <w:sz w:val="24"/>
        </w:rPr>
        <w:t>В случае ненаправления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сетевой о</w:t>
      </w:r>
      <w:r>
        <w:rPr>
          <w:rFonts w:ascii="Times New Roman" w:hAnsi="Times New Roman"/>
          <w:color w:val="000000"/>
          <w:sz w:val="24"/>
        </w:rPr>
        <w:t>рганизацией проекта договора и подписанных технических условий, поданная этим заявителем заявка аннулируется.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/>
          <w:color w:val="000000"/>
          <w:sz w:val="24"/>
        </w:rPr>
        <w:t>В случае направления заявителем в течение 10 рабочих дней после получения от сетевой организации проекта договора мотивированного отказа от подпис</w:t>
      </w:r>
      <w:r>
        <w:rPr>
          <w:rFonts w:ascii="Times New Roman" w:hAnsi="Times New Roman"/>
          <w:color w:val="000000"/>
          <w:sz w:val="24"/>
        </w:rPr>
        <w:t>ания этого проекта договора с требованием приведения его в соответствие с Правилами сетевая организация обязана привести проект договора в соответствие с Правилами в течение 10 рабочих дней со дня получения такого требования и представить заявителю новую р</w:t>
      </w:r>
      <w:r>
        <w:rPr>
          <w:rFonts w:ascii="Times New Roman" w:hAnsi="Times New Roman"/>
          <w:color w:val="000000"/>
          <w:sz w:val="24"/>
        </w:rPr>
        <w:t>едакцию проекта договора для подписания, а также технические условия (как неотъемлемое приложение к договору).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/>
          <w:color w:val="000000"/>
          <w:sz w:val="24"/>
        </w:rPr>
        <w:t>Договор считается заключенным с даты поступления подписанного заявителем экземпляра договора в сетевую организацию.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/>
          <w:color w:val="000000"/>
          <w:sz w:val="24"/>
        </w:rPr>
        <w:t>При заключении договора в отн</w:t>
      </w:r>
      <w:r>
        <w:rPr>
          <w:rFonts w:ascii="Times New Roman" w:hAnsi="Times New Roman"/>
          <w:color w:val="000000"/>
          <w:sz w:val="24"/>
        </w:rPr>
        <w:t xml:space="preserve">ошении энергопринимающих устройств, в отношении которых ранее заключенный договор с заявителем расторгнут по решению суда по основанию, предусмотренному </w:t>
      </w:r>
      <w:r>
        <w:rPr>
          <w:rFonts w:ascii="Times New Roman" w:hAnsi="Times New Roman"/>
          <w:color w:val="000000"/>
          <w:sz w:val="24"/>
        </w:rPr>
        <w:t>пунктом 16(5)</w:t>
      </w:r>
      <w:r>
        <w:rPr>
          <w:rFonts w:ascii="Times New Roman" w:hAnsi="Times New Roman"/>
          <w:color w:val="000000"/>
          <w:sz w:val="24"/>
        </w:rPr>
        <w:t xml:space="preserve"> Правил, исполнение сетевой организацией обязательств по вновь заключенному с таким заявит</w:t>
      </w:r>
      <w:r>
        <w:rPr>
          <w:rFonts w:ascii="Times New Roman" w:hAnsi="Times New Roman"/>
          <w:color w:val="000000"/>
          <w:sz w:val="24"/>
        </w:rPr>
        <w:t>елем договору начинается не ранее даты и времени уплаты заявителем сетевой организации неустойки по предыдущему договору.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/>
          <w:color w:val="000000"/>
          <w:sz w:val="24"/>
        </w:rPr>
        <w:t xml:space="preserve">В случае если в заявке в качестве вида договора, обеспечивающего продажу электрической энергии (мощности) на розничном рынке, который </w:t>
      </w:r>
      <w:r>
        <w:rPr>
          <w:rFonts w:ascii="Times New Roman" w:hAnsi="Times New Roman"/>
          <w:color w:val="000000"/>
          <w:sz w:val="24"/>
        </w:rPr>
        <w:t>заявитель намеревается заключить, указан договор купли-продажи (поставки) электрической энергии (мощности), заявитель в течение 10 рабочих дней с даты получения от сетевой организации заполняет и подписывает проект договора на оказание услуг по передаче эл</w:t>
      </w:r>
      <w:r>
        <w:rPr>
          <w:rFonts w:ascii="Times New Roman" w:hAnsi="Times New Roman"/>
          <w:color w:val="000000"/>
          <w:sz w:val="24"/>
        </w:rPr>
        <w:t>ектрической энергии в отношении энергопринимающих устройств, технологическое присоединение которых осуществляется, неотъемлемой частью которого после завершения процедуры технологического присоединения являются установленные документами о технологическом п</w:t>
      </w:r>
      <w:r>
        <w:rPr>
          <w:rFonts w:ascii="Times New Roman" w:hAnsi="Times New Roman"/>
          <w:color w:val="000000"/>
          <w:sz w:val="24"/>
        </w:rPr>
        <w:t xml:space="preserve">рисоединении условия из числа существенных условий договора на оказание услуг по передаче электрической энергии, определенных в </w:t>
      </w:r>
      <w:r>
        <w:rPr>
          <w:rFonts w:ascii="Times New Roman" w:hAnsi="Times New Roman"/>
          <w:color w:val="000000"/>
          <w:sz w:val="24"/>
        </w:rPr>
        <w:t>Правилах</w:t>
      </w:r>
      <w:r>
        <w:rPr>
          <w:rFonts w:ascii="Times New Roman" w:hAnsi="Times New Roman"/>
          <w:color w:val="000000"/>
          <w:sz w:val="24"/>
        </w:rPr>
        <w:t xml:space="preserve"> недискриминационного доступа к услугам по передаче электрической энергии и оказания этих услуг, и направляет в указанны</w:t>
      </w:r>
      <w:r>
        <w:rPr>
          <w:rFonts w:ascii="Times New Roman" w:hAnsi="Times New Roman"/>
          <w:color w:val="000000"/>
          <w:sz w:val="24"/>
        </w:rPr>
        <w:t>й срок этот подписанный проект договора на оказание услуг по передаче электрической энергии сетевой организации с приложением к нему документов, подтверждающих полномочия лица, подписавшего такой проект договора. При этом заявитель в части тех условий, кот</w:t>
      </w:r>
      <w:r>
        <w:rPr>
          <w:rFonts w:ascii="Times New Roman" w:hAnsi="Times New Roman"/>
          <w:color w:val="000000"/>
          <w:sz w:val="24"/>
        </w:rPr>
        <w:t>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условий, вправе выбрать тот вариант из числа относящихся к этому заявителю, который он считает для себя наи</w:t>
      </w:r>
      <w:r>
        <w:rPr>
          <w:rFonts w:ascii="Times New Roman" w:hAnsi="Times New Roman"/>
          <w:color w:val="000000"/>
          <w:sz w:val="24"/>
        </w:rPr>
        <w:t xml:space="preserve">более приемлемым. При несогласии заявителя с </w:t>
      </w:r>
      <w:r>
        <w:rPr>
          <w:rFonts w:ascii="Times New Roman" w:hAnsi="Times New Roman"/>
          <w:color w:val="000000"/>
          <w:sz w:val="24"/>
        </w:rPr>
        <w:lastRenderedPageBreak/>
        <w:t>каким-либо условием проекта договора на оказание услуг по передаче электрической энергии, содержание которого установлено Правилами недискриминационного доступа к услугам по передаче электрической энергии и оказ</w:t>
      </w:r>
      <w:r>
        <w:rPr>
          <w:rFonts w:ascii="Times New Roman" w:hAnsi="Times New Roman"/>
          <w:color w:val="000000"/>
          <w:sz w:val="24"/>
        </w:rPr>
        <w:t>ания этих услуг, по причине несоответствия формулировки такого условия формулировке, предусмотренной указанными Правилами, либо при его несогласии с каким-либо условием договора на оказание услуг по передаче электрической энергии, содержание которого в соо</w:t>
      </w:r>
      <w:r>
        <w:rPr>
          <w:rFonts w:ascii="Times New Roman" w:hAnsi="Times New Roman"/>
          <w:color w:val="000000"/>
          <w:sz w:val="24"/>
        </w:rPr>
        <w:t>тветствии с указанными Правилами может быть определено по усмотрению сторон, он вправе направить в сетевую организацию предложение о заключении договора на оказание услуг по передаче электрической энергии на иных условиях.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/>
          <w:color w:val="000000"/>
          <w:sz w:val="24"/>
        </w:rPr>
        <w:t>Договор на оказание услуг по пере</w:t>
      </w:r>
      <w:r>
        <w:rPr>
          <w:rFonts w:ascii="Times New Roman" w:hAnsi="Times New Roman"/>
          <w:color w:val="000000"/>
          <w:sz w:val="24"/>
        </w:rPr>
        <w:t>даче электрической энергии в отношении энергопринимающих устройств, технологическое присоединение которых осуществляется, считается заключенным с сетевой организацией с даты поступления подписанного заявителем экземпляра такого договора в сетевую организац</w:t>
      </w:r>
      <w:r>
        <w:rPr>
          <w:rFonts w:ascii="Times New Roman" w:hAnsi="Times New Roman"/>
          <w:color w:val="000000"/>
          <w:sz w:val="24"/>
        </w:rPr>
        <w:t>ию, но не ранее даты заключения договора об осуществлении технологического присоединения к электрическим сетям указанных энергопринимающих устройств.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/>
          <w:color w:val="000000"/>
          <w:sz w:val="24"/>
        </w:rPr>
        <w:t>15(1). Сетевая организация в срок не позднее 2 рабочих дней с даты заключения договора с заявителем обязан</w:t>
      </w:r>
      <w:r>
        <w:rPr>
          <w:rFonts w:ascii="Times New Roman" w:hAnsi="Times New Roman"/>
          <w:color w:val="000000"/>
          <w:sz w:val="24"/>
        </w:rPr>
        <w:t>а направить в письменном или электронном виде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в отношении энергопринимающ</w:t>
      </w:r>
      <w:r>
        <w:rPr>
          <w:rFonts w:ascii="Times New Roman" w:hAnsi="Times New Roman"/>
          <w:color w:val="000000"/>
          <w:sz w:val="24"/>
        </w:rPr>
        <w:t xml:space="preserve">их устройств, технологическое присоединение которых осуществляется, копию подписанного с заявителем договора и копии документов заявителя, предусмотренных </w:t>
      </w:r>
      <w:r>
        <w:rPr>
          <w:rFonts w:ascii="Times New Roman" w:hAnsi="Times New Roman"/>
          <w:color w:val="000000"/>
          <w:sz w:val="24"/>
        </w:rPr>
        <w:t>пунктом 10</w:t>
      </w:r>
      <w:r>
        <w:rPr>
          <w:rFonts w:ascii="Times New Roman" w:hAnsi="Times New Roman"/>
          <w:color w:val="000000"/>
          <w:sz w:val="24"/>
        </w:rPr>
        <w:t xml:space="preserve"> Правил, а также копию заявки о технологическом присоединении соответствующих энергопринима</w:t>
      </w:r>
      <w:r>
        <w:rPr>
          <w:rFonts w:ascii="Times New Roman" w:hAnsi="Times New Roman"/>
          <w:color w:val="000000"/>
          <w:sz w:val="24"/>
        </w:rPr>
        <w:t>ющих устройств, в которой указан гарантирующий поставщик или энергосбытовая (энергоснабжающая) организация в качестве субъекта розничного рынка, с которым заявитель намеревается заключить соответствующий договор.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/>
          <w:color w:val="000000"/>
          <w:sz w:val="24"/>
        </w:rPr>
        <w:t>В случае если по основаниям, предусмотренны</w:t>
      </w:r>
      <w:r>
        <w:rPr>
          <w:rFonts w:ascii="Times New Roman" w:hAnsi="Times New Roman"/>
          <w:color w:val="000000"/>
          <w:sz w:val="24"/>
        </w:rPr>
        <w:t xml:space="preserve">м Правилами, договор расторгнут, то сетевая организация не позднее 2 рабочих дней со дня расторжения договора обязана уведомить о расторжении договора субъекта розничного рынка, указанного в заявке в соответствии с </w:t>
      </w:r>
      <w:r>
        <w:rPr>
          <w:rFonts w:ascii="Times New Roman" w:hAnsi="Times New Roman"/>
          <w:color w:val="000000"/>
          <w:sz w:val="24"/>
        </w:rPr>
        <w:t>подпунктом "л" пункта 9</w:t>
      </w:r>
      <w:r>
        <w:rPr>
          <w:rFonts w:ascii="Times New Roman" w:hAnsi="Times New Roman"/>
          <w:color w:val="000000"/>
          <w:sz w:val="24"/>
        </w:rPr>
        <w:t xml:space="preserve"> Правил, и в случа</w:t>
      </w:r>
      <w:r>
        <w:rPr>
          <w:rFonts w:ascii="Times New Roman" w:hAnsi="Times New Roman"/>
          <w:color w:val="000000"/>
          <w:sz w:val="24"/>
        </w:rPr>
        <w:t>е наличия ранее полученных от указанного субъекта 2 экземпляров проекта договора, обеспечивающего продажу заявителю электрической энергии (мощности) на розничном рынке (проекта дополнительного соглашения к действующему договору, обеспечивающему продажу зая</w:t>
      </w:r>
      <w:r>
        <w:rPr>
          <w:rFonts w:ascii="Times New Roman" w:hAnsi="Times New Roman"/>
          <w:color w:val="000000"/>
          <w:sz w:val="24"/>
        </w:rPr>
        <w:t xml:space="preserve">вителю электрической энергии (мощности) на розничном рынке), - возвратить их субъекту розничного рынка, указанному в заявке в соответствии с </w:t>
      </w:r>
      <w:r>
        <w:rPr>
          <w:rFonts w:ascii="Times New Roman" w:hAnsi="Times New Roman"/>
          <w:color w:val="000000"/>
          <w:sz w:val="24"/>
        </w:rPr>
        <w:t>подпунктом "л" пункта 9</w:t>
      </w:r>
      <w:r>
        <w:rPr>
          <w:rFonts w:ascii="Times New Roman" w:hAnsi="Times New Roman"/>
          <w:color w:val="000000"/>
          <w:sz w:val="24"/>
        </w:rPr>
        <w:t xml:space="preserve">  Правил.</w:t>
      </w:r>
    </w:p>
    <w:p w:rsidR="00000000" w:rsidRDefault="001D099E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000000" w:rsidRDefault="001D099E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</w:rPr>
        <w:t>Подпункт «б» Пункта 16 Правил устанавливает следующие сроки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 осуществления мер</w:t>
      </w:r>
      <w:r>
        <w:rPr>
          <w:rFonts w:ascii="Times New Roman" w:eastAsia="Arial" w:hAnsi="Times New Roman" w:cs="Times New Roman"/>
          <w:color w:val="000000"/>
          <w:sz w:val="24"/>
        </w:rPr>
        <w:t>оприятий по технологическому присоединению:</w:t>
      </w:r>
    </w:p>
    <w:p w:rsidR="00000000" w:rsidRDefault="001D099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Times New Roman" w:hAnsi="Times New Roman" w:cs="Times New Roman"/>
          <w:color w:val="000000"/>
          <w:sz w:val="24"/>
        </w:rPr>
        <w:t>б) срок осуществления мероприятий по технологическому присоединению, который исчисляется со дня заключения договора и не может превышать: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/>
          <w:sz w:val="24"/>
        </w:rPr>
        <w:t>в случаях осуществления технологического присоединения к электрическим сет</w:t>
      </w:r>
      <w:r>
        <w:rPr>
          <w:rFonts w:ascii="Times New Roman" w:hAnsi="Times New Roman"/>
          <w:sz w:val="24"/>
        </w:rPr>
        <w:t>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</w:t>
      </w:r>
      <w:r>
        <w:rPr>
          <w:rFonts w:ascii="Times New Roman" w:hAnsi="Times New Roman"/>
          <w:sz w:val="24"/>
        </w:rPr>
        <w:t>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</w:t>
      </w:r>
      <w:r>
        <w:rPr>
          <w:rFonts w:ascii="Times New Roman" w:hAnsi="Times New Roman"/>
          <w:sz w:val="24"/>
        </w:rPr>
        <w:t xml:space="preserve">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</w:t>
      </w:r>
      <w:r>
        <w:rPr>
          <w:rFonts w:ascii="Times New Roman" w:hAnsi="Times New Roman"/>
          <w:sz w:val="24"/>
        </w:rPr>
        <w:lastRenderedPageBreak/>
        <w:t>электросетевого хозяйства до присоед</w:t>
      </w:r>
      <w:r>
        <w:rPr>
          <w:rFonts w:ascii="Times New Roman" w:hAnsi="Times New Roman"/>
          <w:sz w:val="24"/>
        </w:rPr>
        <w:t>иняемых энергопринимающих устройств и (или) объектов электроэнергетики: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/>
          <w:sz w:val="24"/>
        </w:rPr>
        <w:t>15 рабочих дней 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организации, - п</w:t>
      </w:r>
      <w:r>
        <w:rPr>
          <w:rFonts w:ascii="Times New Roman" w:hAnsi="Times New Roman"/>
          <w:sz w:val="24"/>
        </w:rPr>
        <w:t>ри временном технологическом присоединении;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/>
          <w:sz w:val="24"/>
        </w:rPr>
        <w:t>4 месяца - для заявителей, максимальная мощность энергопринимающих устройств которых составляет до 670 кВт включительно;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/>
          <w:sz w:val="24"/>
        </w:rPr>
        <w:t>1 год - для заявителей, максимальная мощность энергопринимающих устройств которых составляе</w:t>
      </w:r>
      <w:r>
        <w:rPr>
          <w:rFonts w:ascii="Times New Roman" w:hAnsi="Times New Roman"/>
          <w:sz w:val="24"/>
        </w:rPr>
        <w:t>т свыше 670 кВт;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/>
          <w:sz w:val="24"/>
        </w:rPr>
        <w:t>в иных случаях: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/>
          <w:sz w:val="24"/>
        </w:rPr>
        <w:t xml:space="preserve">15 рабочих дней (если в заявке не указан более продолжительный срок) - при временном технологическом присоединении заявителей, энергопринимающие устройства которых являются передвижными и имеют максимальную мощность до 150 </w:t>
      </w:r>
      <w:r>
        <w:rPr>
          <w:rFonts w:ascii="Times New Roman" w:hAnsi="Times New Roman"/>
          <w:sz w:val="24"/>
        </w:rPr>
        <w:t>кВт включительно, если расстояние от</w:t>
      </w:r>
      <w:r>
        <w:rPr>
          <w:rFonts w:ascii="Times New Roman" w:hAnsi="Times New Roman"/>
          <w:color w:val="000000"/>
          <w:sz w:val="24"/>
        </w:rPr>
        <w:t xml:space="preserve"> энергопринимающего устройства заявителя до существующих электрических сетей необходимого класса напряжения составляет не более 300 метров;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/>
          <w:color w:val="000000"/>
          <w:sz w:val="24"/>
        </w:rPr>
        <w:t xml:space="preserve">6 месяцев - для заявителей, указанных в </w:t>
      </w:r>
      <w:r>
        <w:rPr>
          <w:rFonts w:ascii="Times New Roman" w:hAnsi="Times New Roman"/>
          <w:color w:val="000000"/>
          <w:sz w:val="24"/>
        </w:rPr>
        <w:t>пунктах 12(1)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>14</w:t>
      </w:r>
      <w:r>
        <w:rPr>
          <w:rFonts w:ascii="Times New Roman" w:hAnsi="Times New Roman"/>
          <w:color w:val="000000"/>
          <w:sz w:val="24"/>
        </w:rPr>
        <w:t xml:space="preserve"> и </w:t>
      </w:r>
      <w:r>
        <w:rPr>
          <w:rFonts w:ascii="Times New Roman" w:hAnsi="Times New Roman"/>
          <w:color w:val="000000"/>
          <w:sz w:val="24"/>
        </w:rPr>
        <w:t>34</w:t>
      </w:r>
      <w:r>
        <w:rPr>
          <w:rFonts w:ascii="Times New Roman" w:hAnsi="Times New Roman"/>
          <w:color w:val="000000"/>
          <w:sz w:val="24"/>
        </w:rPr>
        <w:t xml:space="preserve"> Правил, если техн</w:t>
      </w:r>
      <w:r>
        <w:rPr>
          <w:rFonts w:ascii="Times New Roman" w:hAnsi="Times New Roman"/>
          <w:color w:val="000000"/>
          <w:sz w:val="24"/>
        </w:rPr>
        <w:t>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</w:t>
      </w:r>
      <w:r>
        <w:rPr>
          <w:rFonts w:ascii="Times New Roman" w:hAnsi="Times New Roman"/>
          <w:color w:val="000000"/>
          <w:sz w:val="24"/>
        </w:rPr>
        <w:t>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местности;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/>
          <w:color w:val="000000"/>
          <w:sz w:val="24"/>
        </w:rPr>
        <w:t xml:space="preserve">1 год - для заявителей, максимальная мощность энергопринимающих устройств которых составляет </w:t>
      </w:r>
      <w:r>
        <w:rPr>
          <w:rFonts w:ascii="Times New Roman" w:hAnsi="Times New Roman"/>
          <w:color w:val="000000"/>
          <w:sz w:val="24"/>
        </w:rPr>
        <w:t>менее 670 кВт, а также для заявителей, максимальная мощность энергопринимающих устройств которых составляет не менее 670 кВт, при технологическом присоединении к объектам электросетевого хозяйства организации по управлению единой национальной (общероссийск</w:t>
      </w:r>
      <w:r>
        <w:rPr>
          <w:rFonts w:ascii="Times New Roman" w:hAnsi="Times New Roman"/>
          <w:color w:val="000000"/>
          <w:sz w:val="24"/>
        </w:rPr>
        <w:t>ой) электрической сетью;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/>
          <w:color w:val="000000"/>
          <w:sz w:val="24"/>
        </w:rPr>
        <w:t>2 года - для заявителей, максимальная мощность энергопринимающих устройств которых составляет не менее 670 кВт, в том числе при технологическом присоединении к объектам электросетевого хозяйства организации по управлению единой нац</w:t>
      </w:r>
      <w:r>
        <w:rPr>
          <w:rFonts w:ascii="Times New Roman" w:hAnsi="Times New Roman"/>
          <w:color w:val="000000"/>
          <w:sz w:val="24"/>
        </w:rPr>
        <w:t xml:space="preserve">иональной (общероссийской) электрической сетью, если для осуществления </w:t>
      </w:r>
      <w:r>
        <w:rPr>
          <w:rFonts w:ascii="Times New Roman" w:hAnsi="Times New Roman"/>
          <w:sz w:val="24"/>
        </w:rPr>
        <w:t xml:space="preserve">технологического присоединения энергопринимающих устройств или объектов электроэнергетики заявителя требуется выполнение работ по строительству (реконструкции) объектов электросетевого </w:t>
      </w:r>
      <w:r>
        <w:rPr>
          <w:rFonts w:ascii="Times New Roman" w:hAnsi="Times New Roman"/>
          <w:sz w:val="24"/>
        </w:rPr>
        <w:t>хозяйства, включенных (подлежащих включению) в инвестиционные программы смежных сетевых организаций, и (или) объектов по производству электрической энергии.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/>
          <w:sz w:val="24"/>
        </w:rPr>
        <w:t>Для заявителей, максимальная мощность энергопринимающих устройств которых составляет не менее 670 к</w:t>
      </w:r>
      <w:r>
        <w:rPr>
          <w:rFonts w:ascii="Times New Roman" w:hAnsi="Times New Roman"/>
          <w:sz w:val="24"/>
        </w:rPr>
        <w:t xml:space="preserve">Вт, по инициативе (обращению) заявителя договором могут быть установлены иные сроки (но не более 4 лет). В случае заключения </w:t>
      </w:r>
      <w:r>
        <w:rPr>
          <w:rFonts w:ascii="Times New Roman" w:hAnsi="Times New Roman"/>
          <w:color w:val="000000"/>
          <w:sz w:val="24"/>
        </w:rPr>
        <w:t xml:space="preserve">сетевой организацией договора со смежной сетевой организацией в соответствии с требованиями </w:t>
      </w:r>
      <w:r>
        <w:rPr>
          <w:rFonts w:ascii="Times New Roman" w:hAnsi="Times New Roman"/>
          <w:color w:val="000000"/>
          <w:sz w:val="24"/>
        </w:rPr>
        <w:t>пункта 41</w:t>
      </w:r>
      <w:r>
        <w:rPr>
          <w:rFonts w:ascii="Times New Roman" w:hAnsi="Times New Roman"/>
          <w:color w:val="000000"/>
          <w:sz w:val="24"/>
        </w:rPr>
        <w:t xml:space="preserve">  Правил срок осуществления ме</w:t>
      </w:r>
      <w:r>
        <w:rPr>
          <w:rFonts w:ascii="Times New Roman" w:hAnsi="Times New Roman"/>
          <w:color w:val="000000"/>
          <w:sz w:val="24"/>
        </w:rPr>
        <w:t>роприятий по технологическому присоединению</w:t>
      </w:r>
      <w:r>
        <w:rPr>
          <w:rFonts w:ascii="Times New Roman" w:hAnsi="Times New Roman"/>
          <w:sz w:val="24"/>
        </w:rPr>
        <w:t xml:space="preserve"> определяется в порядке, установленном Правилами;</w:t>
      </w:r>
    </w:p>
    <w:p w:rsidR="00000000" w:rsidRDefault="001D099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  <w:color w:val="000000"/>
          <w:sz w:val="24"/>
        </w:rPr>
      </w:pPr>
    </w:p>
    <w:p w:rsidR="00000000" w:rsidRDefault="001D099E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000000" w:rsidRDefault="001D099E">
      <w:pPr>
        <w:pStyle w:val="a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</w:rPr>
        <w:t>В соответствии с пунктом 18 Правил,</w:t>
      </w:r>
      <w:r>
        <w:rPr>
          <w:rFonts w:ascii="Times New Roman" w:eastAsia="Verdana" w:hAnsi="Times New Roman" w:cs="Times New Roman"/>
          <w:color w:val="000000"/>
          <w:sz w:val="24"/>
        </w:rPr>
        <w:t xml:space="preserve"> мероприятия по технологическому присоединению включают в себя:</w:t>
      </w:r>
    </w:p>
    <w:p w:rsidR="00000000" w:rsidRDefault="001D099E">
      <w:pPr>
        <w:suppressAutoHyphens w:val="0"/>
        <w:autoSpaceDE w:val="0"/>
        <w:ind w:firstLine="540"/>
        <w:jc w:val="both"/>
      </w:pPr>
      <w:r>
        <w:rPr>
          <w:rFonts w:ascii="Times New Roman" w:eastAsia="Verdana" w:hAnsi="Times New Roman" w:cs="Times New Roman"/>
          <w:color w:val="000000"/>
          <w:sz w:val="24"/>
        </w:rPr>
        <w:t xml:space="preserve">а) подготовку, выдачу сетевой организацией технических </w:t>
      </w:r>
      <w:r>
        <w:rPr>
          <w:rFonts w:ascii="Times New Roman" w:eastAsia="Verdana" w:hAnsi="Times New Roman" w:cs="Times New Roman"/>
          <w:color w:val="000000"/>
          <w:sz w:val="24"/>
        </w:rPr>
        <w:t xml:space="preserve">условий и их согласование с </w:t>
      </w:r>
      <w:r>
        <w:rPr>
          <w:rFonts w:ascii="Times New Roman" w:eastAsia="Verdana" w:hAnsi="Times New Roman" w:cs="Times New Roman"/>
          <w:color w:val="000000"/>
          <w:sz w:val="24"/>
        </w:rPr>
        <w:lastRenderedPageBreak/>
        <w:t>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</w:t>
      </w:r>
      <w:r>
        <w:rPr>
          <w:rFonts w:ascii="Times New Roman" w:eastAsia="Verdana" w:hAnsi="Times New Roman" w:cs="Times New Roman"/>
          <w:color w:val="000000"/>
          <w:sz w:val="24"/>
        </w:rPr>
        <w:t>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б) разработку сетевой организацией проектной документации согласно обязател</w:t>
      </w:r>
      <w:r>
        <w:rPr>
          <w:rFonts w:ascii="Times New Roman" w:hAnsi="Times New Roman" w:cs="Times New Roman"/>
          <w:color w:val="000000"/>
          <w:sz w:val="24"/>
        </w:rPr>
        <w:t>ьствам, предусмотренным техническими условиями;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</w:t>
      </w:r>
      <w:r>
        <w:rPr>
          <w:rFonts w:ascii="Times New Roman" w:hAnsi="Times New Roman" w:cs="Times New Roman"/>
          <w:color w:val="000000"/>
          <w:sz w:val="24"/>
        </w:rPr>
        <w:t>вом Российской Федерации о градостроительной деятельности разработка проектной документации не является обязательной;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г) выполнение заявителем и сетевой организацией технических условий, включая осуществление сетевой организацией мероприятий по подключению</w:t>
      </w:r>
      <w:r>
        <w:rPr>
          <w:rFonts w:ascii="Times New Roman" w:hAnsi="Times New Roman" w:cs="Times New Roman"/>
          <w:color w:val="000000"/>
          <w:sz w:val="24"/>
        </w:rPr>
        <w:t xml:space="preserve"> энергопринимающих устройств под действие устройств сетевой, противоаварийной и режимной автоматики, а также выполнение заявителем и сетевой организацией требований по созданию (модернизации) комплексов и устройств релейной защиты и автоматики в порядке, п</w:t>
      </w:r>
      <w:r>
        <w:rPr>
          <w:rFonts w:ascii="Times New Roman" w:hAnsi="Times New Roman" w:cs="Times New Roman"/>
          <w:color w:val="000000"/>
          <w:sz w:val="24"/>
        </w:rPr>
        <w:t>редусмотренном Правилами технологического функционирования электроэнергетических систем, утвержденными постановлением Правительства Российской Федерации от 13 августа 2018 г. N 937 "Об утверждении Правил технологического функционирования электроэнергетичес</w:t>
      </w:r>
      <w:r>
        <w:rPr>
          <w:rFonts w:ascii="Times New Roman" w:hAnsi="Times New Roman" w:cs="Times New Roman"/>
          <w:color w:val="000000"/>
          <w:sz w:val="24"/>
        </w:rPr>
        <w:t>ких систем и о внесении изменений в некоторые акты Правительства Российской Федерации" (далее - Правила технологического функционирования электроэнергетических систем);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д) проверку выполнения заявителем и сетевой организацией технических условий в соответс</w:t>
      </w:r>
      <w:r>
        <w:rPr>
          <w:rFonts w:ascii="Times New Roman" w:hAnsi="Times New Roman" w:cs="Times New Roman"/>
          <w:color w:val="000000"/>
          <w:sz w:val="24"/>
        </w:rPr>
        <w:t>твии с разделом IX Правил;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д(1)) выполнение мероприятий по вводу объектов электроэнергетики заявителя, сетевой организации и иных лиц, построенных (реконструированных, модернизированных) в рамках выполнения мероприятий по технологическому присоединению, а </w:t>
      </w:r>
      <w:r>
        <w:rPr>
          <w:rFonts w:ascii="Times New Roman" w:hAnsi="Times New Roman" w:cs="Times New Roman"/>
          <w:color w:val="000000"/>
          <w:sz w:val="24"/>
        </w:rPr>
        <w:t>также входящих в их состав оборудования, комплексов и устройств релейной защиты и автоматики, средств диспетчерского и технологического управления в работу в составе электроэнергетической системы в соответствии с Правилами технологического функционирования</w:t>
      </w:r>
      <w:r>
        <w:rPr>
          <w:rFonts w:ascii="Times New Roman" w:hAnsi="Times New Roman" w:cs="Times New Roman"/>
          <w:color w:val="000000"/>
          <w:sz w:val="24"/>
        </w:rPr>
        <w:t xml:space="preserve"> электроэнергетических систем.</w:t>
      </w:r>
    </w:p>
    <w:p w:rsidR="00000000" w:rsidRDefault="001D099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D099E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пунктом 19 Правил, Стороны составляют акт об осуществлении технологического присоединения по форме, предусмотренной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приложением N 1 к Правилам, не позднее 3 рабочих дней после осуществления сетевой организац</w:t>
      </w:r>
      <w:r>
        <w:rPr>
          <w:rFonts w:ascii="Times New Roman" w:hAnsi="Times New Roman" w:cs="Times New Roman"/>
          <w:color w:val="000000"/>
          <w:sz w:val="24"/>
          <w:szCs w:val="24"/>
        </w:rPr>
        <w:t>ией фактического присоединения объектов электроэнергетики (энергопринимающих устройств) заявителя к электрическим сетям и фактического приема (подачи) напряжения и мощности.</w:t>
      </w:r>
    </w:p>
    <w:p w:rsidR="00000000" w:rsidRDefault="001D099E">
      <w:pPr>
        <w:spacing w:before="20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По окончании осуществления мероприятий по технологическому присоединению стороны с</w:t>
      </w:r>
      <w:r>
        <w:rPr>
          <w:rFonts w:ascii="Times New Roman" w:hAnsi="Times New Roman" w:cs="Times New Roman"/>
          <w:color w:val="000000"/>
          <w:sz w:val="24"/>
        </w:rPr>
        <w:t>оставляют акт согласования технологической и (или) аварийной брони в соответствии с пунктом 14(2) Правил.</w:t>
      </w:r>
    </w:p>
    <w:p w:rsidR="00000000" w:rsidRDefault="001D099E">
      <w:pPr>
        <w:autoSpaceDE w:val="0"/>
        <w:ind w:firstLine="540"/>
        <w:jc w:val="both"/>
        <w:rPr>
          <w:rFonts w:ascii="Times New Roman" w:eastAsia="Verdana" w:hAnsi="Times New Roman" w:cs="Times New Roman"/>
          <w:color w:val="000000"/>
          <w:sz w:val="24"/>
        </w:rPr>
      </w:pPr>
    </w:p>
    <w:bookmarkStart w:id="1" w:name="Par61"/>
    <w:bookmarkStart w:id="2" w:name="Par4"/>
    <w:bookmarkStart w:id="3" w:name="Par21"/>
    <w:bookmarkStart w:id="4" w:name="Par01"/>
    <w:bookmarkStart w:id="5" w:name="Par1"/>
    <w:bookmarkStart w:id="6" w:name="Par12"/>
    <w:bookmarkStart w:id="7" w:name="Par3"/>
    <w:bookmarkStart w:id="8" w:name="Par6"/>
    <w:bookmarkStart w:id="9" w:name="Par41"/>
    <w:bookmarkStart w:id="10" w:name="Par2"/>
    <w:bookmarkStart w:id="11" w:name="Par0"/>
    <w:p w:rsidR="001D099E" w:rsidRDefault="001D099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fldChar w:fldCharType="begin"/>
      </w:r>
      <w:r>
        <w:instrText xml:space="preserve"> HYPERLINK "consultantplus://offline/ref=603EDFA3FD00DB1ED2D7AC9AE27B5A3A5EC7D875FCF48065E721C2592E609254DB53CD95E85803AA435B0CDB3D4EC46E064D48F1D66</w:instrText>
      </w:r>
      <w:r>
        <w:instrText>DtEi7F"</w:instrText>
      </w:r>
      <w:r>
        <w:fldChar w:fldCharType="separate"/>
      </w:r>
      <w:r>
        <w:fldChar w:fldCharType="end"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1D099E">
      <w:pgSz w:w="11906" w:h="16838"/>
      <w:pgMar w:top="1134" w:right="1134" w:bottom="85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53"/>
    <w:rsid w:val="001D099E"/>
    <w:rsid w:val="00BC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ind w:left="0" w:firstLine="0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a7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a">
    <w:name w:val="Title"/>
    <w:basedOn w:val="a0"/>
    <w:next w:val="ab"/>
    <w:qFormat/>
  </w:style>
  <w:style w:type="paragraph" w:styleId="ab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sz w:val="24"/>
      <w:szCs w:val="24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sz w:val="24"/>
      <w:szCs w:val="24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PlusNormal">
    <w:name w:val="  ConsPlusNormal"/>
    <w:pPr>
      <w:widowControl w:val="0"/>
      <w:suppressAutoHyphens/>
      <w:autoSpaceDE w:val="0"/>
    </w:pPr>
    <w:rPr>
      <w:rFonts w:ascii="Verdana" w:eastAsia="Verdana" w:hAnsi="Verdana" w:cs="Verdana"/>
      <w:sz w:val="18"/>
      <w:szCs w:val="18"/>
      <w:lang w:eastAsia="zh-CN" w:bidi="hi-IN"/>
    </w:rPr>
  </w:style>
  <w:style w:type="paragraph" w:customStyle="1" w:styleId="ConsPlusTitlePage">
    <w:name w:val="  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sz w:val="18"/>
      <w:szCs w:val="18"/>
      <w:lang w:eastAsia="zh-CN" w:bidi="hi-IN"/>
    </w:rPr>
  </w:style>
  <w:style w:type="paragraph" w:customStyle="1" w:styleId="ConsPlusJurTerm">
    <w:name w:val="  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ind w:left="0" w:firstLine="0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a7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a">
    <w:name w:val="Title"/>
    <w:basedOn w:val="a0"/>
    <w:next w:val="ab"/>
    <w:qFormat/>
  </w:style>
  <w:style w:type="paragraph" w:styleId="ab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sz w:val="24"/>
      <w:szCs w:val="24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sz w:val="24"/>
      <w:szCs w:val="24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PlusNormal">
    <w:name w:val="  ConsPlusNormal"/>
    <w:pPr>
      <w:widowControl w:val="0"/>
      <w:suppressAutoHyphens/>
      <w:autoSpaceDE w:val="0"/>
    </w:pPr>
    <w:rPr>
      <w:rFonts w:ascii="Verdana" w:eastAsia="Verdana" w:hAnsi="Verdana" w:cs="Verdana"/>
      <w:sz w:val="18"/>
      <w:szCs w:val="18"/>
      <w:lang w:eastAsia="zh-CN" w:bidi="hi-IN"/>
    </w:rPr>
  </w:style>
  <w:style w:type="paragraph" w:customStyle="1" w:styleId="ConsPlusTitlePage">
    <w:name w:val="  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sz w:val="18"/>
      <w:szCs w:val="18"/>
      <w:lang w:eastAsia="zh-CN" w:bidi="hi-IN"/>
    </w:rPr>
  </w:style>
  <w:style w:type="paragraph" w:customStyle="1" w:styleId="ConsPlusJurTerm">
    <w:name w:val="  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3669</Words>
  <Characters>20918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27.12.2004 N 861(ред. от 01.04.2020)"Об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</vt:lpstr>
    </vt:vector>
  </TitlesOfParts>
  <Company/>
  <LinksUpToDate>false</LinksUpToDate>
  <CharactersWithSpaces>24538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27.12.2004 N 861(ред. от 01.04.2020)"Об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</dc:title>
  <dc:creator>LK</dc:creator>
  <cp:lastModifiedBy>LK</cp:lastModifiedBy>
  <cp:revision>2</cp:revision>
  <cp:lastPrinted>1601-01-01T00:00:00Z</cp:lastPrinted>
  <dcterms:created xsi:type="dcterms:W3CDTF">2020-04-14T11:16:00Z</dcterms:created>
  <dcterms:modified xsi:type="dcterms:W3CDTF">2020-04-14T11:16:00Z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4019.00.23</vt:lpwstr>
  </property>
</Properties>
</file>