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F03EE">
      <w:pPr>
        <w:pStyle w:val="ad"/>
        <w:spacing w:after="0" w:line="100" w:lineRule="atLeast"/>
        <w:jc w:val="center"/>
      </w:pPr>
      <w:bookmarkStart w:id="0" w:name="_GoBack"/>
      <w:bookmarkEnd w:id="0"/>
      <w:r>
        <w:rPr>
          <w:color w:val="000000"/>
        </w:rPr>
        <w:br/>
      </w:r>
      <w:r>
        <w:rPr>
          <w:b/>
          <w:bCs/>
          <w:i/>
          <w:iCs/>
          <w:color w:val="000000"/>
          <w:sz w:val="32"/>
          <w:szCs w:val="32"/>
        </w:rPr>
        <w:t>Порядок подачи заявки на технологическое присоединение, основные этапы ее рассмотрения и их сроки, сведения которые должны содержаться в заявке на технологическое присединение, и требования к прилагаемым к ней документам, формы заявок для заполнения потре</w:t>
      </w:r>
      <w:r>
        <w:rPr>
          <w:b/>
          <w:bCs/>
          <w:i/>
          <w:iCs/>
          <w:color w:val="000000"/>
          <w:sz w:val="32"/>
          <w:szCs w:val="32"/>
        </w:rPr>
        <w:t>бителем.</w:t>
      </w:r>
    </w:p>
    <w:p w:rsidR="00000000" w:rsidRDefault="00BF03EE">
      <w:pPr>
        <w:pStyle w:val="ad"/>
        <w:spacing w:after="0" w:line="100" w:lineRule="atLeast"/>
      </w:pPr>
    </w:p>
    <w:p w:rsidR="00000000" w:rsidRDefault="00BF03EE">
      <w:pPr>
        <w:pStyle w:val="ad"/>
        <w:spacing w:after="0" w:line="100" w:lineRule="atLeast"/>
        <w:jc w:val="both"/>
      </w:pP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 xml:space="preserve">В соответствии с требованиями раздела </w:t>
      </w:r>
      <w:r>
        <w:rPr>
          <w:color w:val="000000"/>
          <w:lang w:val="en-US"/>
        </w:rPr>
        <w:t xml:space="preserve">II </w:t>
      </w:r>
      <w:r>
        <w:rPr>
          <w:color w:val="000000"/>
          <w:lang w:val="en-US"/>
        </w:rPr>
        <w:t>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</w:t>
      </w:r>
      <w:r>
        <w:rPr>
          <w:color w:val="000000"/>
          <w:lang w:val="en-US"/>
        </w:rPr>
        <w:t>ащих сетевым организациям и иным лицам, к электрическим сетям, утвержденых Постановлением Правительства РФ от 27.12.2004 № 861 (далее-Правила):</w:t>
      </w:r>
    </w:p>
    <w:p w:rsidR="00000000" w:rsidRDefault="00BF03EE">
      <w:pPr>
        <w:spacing w:line="100" w:lineRule="atLeast"/>
        <w:jc w:val="both"/>
      </w:pPr>
      <w:r>
        <w:rPr>
          <w:color w:val="000000"/>
          <w:lang w:val="en-US"/>
        </w:rPr>
        <w:t xml:space="preserve">    </w:t>
      </w:r>
      <w:r>
        <w:rPr>
          <w:color w:val="000000"/>
          <w:lang w:val="en-US"/>
        </w:rPr>
        <w:t>«</w:t>
      </w:r>
      <w:r>
        <w:rPr>
          <w:color w:val="000000"/>
          <w:lang w:val="en-US"/>
        </w:rPr>
        <w:t>8. Для заключения договора заявитель направляет заявку в сетевую организацию, объекты электросетевого хозяй</w:t>
      </w:r>
      <w:r>
        <w:rPr>
          <w:color w:val="000000"/>
          <w:lang w:val="en-US"/>
        </w:rPr>
        <w:t xml:space="preserve">ства которой расположены на наименьшем расстоянии от границ участка заявителя, с учетом условий, установленных </w:t>
      </w:r>
      <w:r>
        <w:rPr>
          <w:color w:val="000000"/>
        </w:rPr>
        <w:t>пунктом 8(1)</w:t>
      </w:r>
      <w:r>
        <w:rPr>
          <w:color w:val="000000"/>
        </w:rPr>
        <w:t xml:space="preserve">  Правил. Заявка направляется по формам согласно приложениям N 4 - </w:t>
      </w:r>
      <w:r>
        <w:rPr>
          <w:color w:val="000000"/>
        </w:rPr>
        <w:t>7</w:t>
      </w:r>
      <w:r>
        <w:rPr>
          <w:color w:val="000000"/>
        </w:rPr>
        <w:t xml:space="preserve"> любым способом ее подачи (очно, почтой или с использованием офиц</w:t>
      </w:r>
      <w:r>
        <w:rPr>
          <w:color w:val="000000"/>
        </w:rPr>
        <w:t>иального сайта сетевой организации).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Для целей 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расстояние, измеряемое по прямой линии от границы участка (нахожд</w:t>
      </w:r>
      <w:r>
        <w:rPr>
          <w:color w:val="000000"/>
        </w:rPr>
        <w:t>ения присоединяемых энергопринимающих устройств) заявителя до ближайшего объекта электрической сети (опора линий электропередачи, кабельная линия, распределительное устройство, подстанция), имеющего указанный в заявке класс напряжения, существующего или пл</w:t>
      </w:r>
      <w:r>
        <w:rPr>
          <w:color w:val="000000"/>
        </w:rPr>
        <w:t xml:space="preserve">анируемого к вводу в эксплуатацию в соответствии с инвестиционной программой сетевой организации, утвержденной в установленном порядке, в сроки, предусмотренные </w:t>
      </w:r>
      <w:r>
        <w:rPr>
          <w:color w:val="000000"/>
        </w:rPr>
        <w:t>подпунктом "б" пункта 16</w:t>
      </w:r>
      <w:r>
        <w:rPr>
          <w:color w:val="000000"/>
        </w:rPr>
        <w:t xml:space="preserve"> Правил, исчисляемые со дня подачи заявки в сетевую организацию.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Сетево</w:t>
      </w:r>
      <w:r>
        <w:rPr>
          <w:color w:val="000000"/>
        </w:rPr>
        <w:t>й организацией для осуществления процедуры технологического присоединения и гарантирующим поставщиком для заключения договора, обеспечивающего продажу электрической энергии (мощности) на розничном рынке (в случае, если в заявке указаны сведения в соответст</w:t>
      </w:r>
      <w:r>
        <w:rPr>
          <w:color w:val="000000"/>
        </w:rPr>
        <w:t xml:space="preserve">вии с </w:t>
      </w:r>
      <w:r>
        <w:rPr>
          <w:color w:val="000000"/>
        </w:rPr>
        <w:t>подпунктом "л" пункта 9</w:t>
      </w:r>
      <w:r>
        <w:rPr>
          <w:color w:val="000000"/>
        </w:rPr>
        <w:t xml:space="preserve"> Правил), наряду с использованием документов на бумажном носителе, оформление которых предусмотрено Правилами между сетевой организацией и заявителем в ходе осуществления процедуры технологического присоединения, а также между </w:t>
      </w:r>
      <w:r>
        <w:rPr>
          <w:color w:val="000000"/>
        </w:rPr>
        <w:t>гарантирующим поставщиком и заявителем в ходе заключения договора, обеспечивающего продажу электрической энергии (мощности) на розничном рынке, обеспечивается возможность использования таких документов в электронной форме.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Сетевая организация, гарантирующи</w:t>
      </w:r>
      <w:r>
        <w:rPr>
          <w:color w:val="000000"/>
        </w:rPr>
        <w:t>й поставщик и заявитель - юридическое лицо или индивидуальный предприниматель для осуществления процедуры технологического присоединения и заключения договора, обеспечивающего продажу электрической энергии (мощности) на розничном рынке, подписывают докумен</w:t>
      </w:r>
      <w:r>
        <w:rPr>
          <w:color w:val="000000"/>
        </w:rPr>
        <w:t xml:space="preserve">ты в электронной форме с использованием усиленной квалифицированной электронной подписи. Заявитель - физическое лицо для осуществления процедуры технологического присоединения и заключения договора, обеспечивающего продажу электрической энергии (мощности) </w:t>
      </w:r>
      <w:r>
        <w:rPr>
          <w:color w:val="000000"/>
        </w:rPr>
        <w:t>на розничном рынке, подписывает документы в электронной форме простой электронной подписью.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При этом в случае, если заявителем выбран способ обмена документами в электронной форме, сетевая организация и гарантирующий поставщик (в случае, если в заявке указ</w:t>
      </w:r>
      <w:r>
        <w:rPr>
          <w:color w:val="000000"/>
        </w:rPr>
        <w:t xml:space="preserve">аны сведения в соответствии с </w:t>
      </w:r>
      <w:r>
        <w:rPr>
          <w:color w:val="000000"/>
        </w:rPr>
        <w:t>подпунктом "л" пункта 9</w:t>
      </w:r>
      <w:r>
        <w:rPr>
          <w:color w:val="000000"/>
        </w:rPr>
        <w:t xml:space="preserve"> Правил) обязаны подписывать документы в электронной форме с использованием усиленной квалифицированной электронной подписи. В случае если заявителем выбран способ обмена документами в электронной форме,</w:t>
      </w:r>
      <w:r>
        <w:rPr>
          <w:color w:val="000000"/>
        </w:rPr>
        <w:t xml:space="preserve"> документы, оформление которых предусмотрено  Правилами между сетевой организацией и заявителем в ходе осуществления процедуры технологического присоединения, а также между гарантирующим поставщиком и заявителем в ходе заключения договора, обеспечивающего </w:t>
      </w:r>
      <w:r>
        <w:rPr>
          <w:color w:val="000000"/>
        </w:rPr>
        <w:t xml:space="preserve">продажу электрической энергии (мощности) на розничном рынке (в случае, если в заявке </w:t>
      </w:r>
      <w:r>
        <w:rPr>
          <w:color w:val="000000"/>
        </w:rPr>
        <w:lastRenderedPageBreak/>
        <w:t xml:space="preserve">указаны сведения в соответствии с </w:t>
      </w:r>
      <w:r>
        <w:rPr>
          <w:color w:val="000000"/>
        </w:rPr>
        <w:t>подпунктом "л" пункта 9</w:t>
      </w:r>
      <w:r>
        <w:rPr>
          <w:color w:val="000000"/>
        </w:rPr>
        <w:t xml:space="preserve"> Правил), подлежат направлению и оформлению сторонами в электронном виде. При этом оформление таких документов доп</w:t>
      </w:r>
      <w:r>
        <w:rPr>
          <w:color w:val="000000"/>
        </w:rPr>
        <w:t xml:space="preserve">олнительно на бумажном носителе не требуется, за исключением случая, предусмотренного </w:t>
      </w:r>
      <w:r>
        <w:rPr>
          <w:color w:val="000000"/>
        </w:rPr>
        <w:t>абзацем шестым</w:t>
      </w:r>
      <w:r>
        <w:rPr>
          <w:color w:val="000000"/>
        </w:rPr>
        <w:t xml:space="preserve"> настоящего пункта.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Сетевая организация и гарантирующий поставщик в случае поступления запроса заявителя - физического лица о необходимости предоставления д</w:t>
      </w:r>
      <w:r>
        <w:rPr>
          <w:color w:val="000000"/>
        </w:rPr>
        <w:t>окументов, подписанных в электронной форме между сетевой организацией и заявителем в ходе осуществления процедуры технологического присоединения и (или) между гарантирующим поставщиком и заявителем в ходе заключения договора, обеспечивающего продажу электр</w:t>
      </w:r>
      <w:r>
        <w:rPr>
          <w:color w:val="000000"/>
        </w:rPr>
        <w:t xml:space="preserve">ической энергии (мощности) на розничном рынке (в случае, если в заявке указаны сведения в соответствии с </w:t>
      </w:r>
      <w:r>
        <w:rPr>
          <w:color w:val="000000"/>
        </w:rPr>
        <w:t>подпунктом "л" пункта 9</w:t>
      </w:r>
      <w:r>
        <w:rPr>
          <w:color w:val="000000"/>
        </w:rPr>
        <w:t xml:space="preserve">  Правил), на бумажном носителе обязаны в течение 10 дней со дня получения такого запроса обеспечить направление таких документо</w:t>
      </w:r>
      <w:r>
        <w:rPr>
          <w:color w:val="000000"/>
        </w:rPr>
        <w:t>в на бумажном носителе, подписанных со стороны сетевой организации (гарантирующего поставщика), в адрес заявителя.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8(1). Если на расстоянии менее 300 метров от границ участка заявителя находятся объекты электросетевого хозяйства нескольких сетевых организа</w:t>
      </w:r>
      <w:r>
        <w:rPr>
          <w:color w:val="000000"/>
        </w:rPr>
        <w:t>ций, заявитель вправе направить заявку в любую из них. Эти положения не распространяются на заявителей, имеющих намерение осуществить технологическое присоединение энергопринимающих устройств по индивидуальному проекту.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 xml:space="preserve">8(2). Положения </w:t>
      </w:r>
      <w:r>
        <w:rPr>
          <w:color w:val="000000"/>
        </w:rPr>
        <w:t>пунктов 8</w:t>
      </w:r>
      <w:r>
        <w:rPr>
          <w:color w:val="000000"/>
        </w:rPr>
        <w:t xml:space="preserve"> и </w:t>
      </w:r>
      <w:r>
        <w:rPr>
          <w:color w:val="000000"/>
        </w:rPr>
        <w:t>8(1)</w:t>
      </w:r>
      <w:r>
        <w:rPr>
          <w:color w:val="000000"/>
        </w:rPr>
        <w:t xml:space="preserve"> Пра</w:t>
      </w:r>
      <w:r>
        <w:rPr>
          <w:color w:val="000000"/>
        </w:rPr>
        <w:t>вил применяются с учетом того, что к объектам электросетевого хозяйства, принадлежащим организации по управлению единой национальной (общероссийской) электрической сетью, технологическое присоединение энергопринимающих устройств потребителей может осуществ</w:t>
      </w:r>
      <w:r>
        <w:rPr>
          <w:color w:val="000000"/>
        </w:rPr>
        <w:t>ляться только на уровне напряжения 110 кВ и выше, за исключением: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 xml:space="preserve">технологического присоединения, осуществляемого в отношении ранее присоединенных энергопринимающих устройств по основаниям, установленным </w:t>
      </w:r>
      <w:r>
        <w:rPr>
          <w:color w:val="000000"/>
        </w:rPr>
        <w:t>пунктом 2</w:t>
      </w:r>
      <w:r>
        <w:rPr>
          <w:color w:val="000000"/>
        </w:rPr>
        <w:t xml:space="preserve"> Правил;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технологического присоединения эле</w:t>
      </w:r>
      <w:r>
        <w:rPr>
          <w:color w:val="000000"/>
        </w:rPr>
        <w:t>ктростанций;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технологического присоединения энергопринимающих устройств, обеспечивающих энергоснабжение линий связи, сооружений связи, средств связи, средств телевизионного вещания и радиовещания;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технологического присоединения энергопринимающих устройств,</w:t>
      </w:r>
      <w:r>
        <w:rPr>
          <w:color w:val="000000"/>
        </w:rPr>
        <w:t xml:space="preserve"> обеспечивающих работу пунктов пропуска через государственную границу Российской Федерации.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технологического присоединения энергопринимающих устройств, обеспечивающих энергоснабжение специально созданных технических устройств, осуществляющих прием, обработ</w:t>
      </w:r>
      <w:r>
        <w:rPr>
          <w:color w:val="000000"/>
        </w:rPr>
        <w:t>ку и передачу аудио- и (или) аудиовизуальных, а также иных сообщений об угрозе возникновения, о возникновении чрезвычайных ситуаций и правилах поведения населения в таких ситуациях.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На уровне напряжения ниже 110 кВ допускается технологическое присоединение</w:t>
      </w:r>
      <w:r>
        <w:rPr>
          <w:color w:val="000000"/>
        </w:rPr>
        <w:t xml:space="preserve">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хозяйства, принадлежащим организации по управлению единой национальной (общероссийской) электрической сеть</w:t>
      </w:r>
      <w:r>
        <w:rPr>
          <w:color w:val="000000"/>
        </w:rPr>
        <w:t xml:space="preserve">ю, введенным в эксплуатацию до 1 января 2018 г. и включенным в </w:t>
      </w:r>
      <w:r>
        <w:rPr>
          <w:color w:val="000000"/>
        </w:rPr>
        <w:t>перечень</w:t>
      </w:r>
      <w:r>
        <w:rPr>
          <w:color w:val="000000"/>
        </w:rPr>
        <w:t xml:space="preserve"> объектов электросетевого хозяйства, принадлежащих организации по управлению единой национальной (общероссийской) электрической сетью, к которым допускается осуществление технологическо</w:t>
      </w:r>
      <w:r>
        <w:rPr>
          <w:color w:val="000000"/>
        </w:rPr>
        <w:t>го присоединения вновь присоединяемых энергопринимающих устройств потребителей на уровне напряжения ниже 110 кВ, утвержденный распоряжением Правительства Российской Федерации от 9 августа 2016 г. N 1671-р, при отсутствии необходимости осуществления строите</w:t>
      </w:r>
      <w:r>
        <w:rPr>
          <w:color w:val="000000"/>
        </w:rPr>
        <w:t>льства и (или) реконструкции с увеличением трансформаторной мощности таких объектов,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(или) об</w:t>
      </w:r>
      <w:r>
        <w:rPr>
          <w:color w:val="000000"/>
        </w:rPr>
        <w:t>ъектов электроэнергетики.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lastRenderedPageBreak/>
        <w:t xml:space="preserve">Внесение изменений в </w:t>
      </w:r>
      <w:r>
        <w:rPr>
          <w:color w:val="000000"/>
        </w:rPr>
        <w:t>перечень</w:t>
      </w:r>
      <w:r>
        <w:rPr>
          <w:color w:val="000000"/>
        </w:rPr>
        <w:t xml:space="preserve">, указанный в </w:t>
      </w:r>
      <w:r>
        <w:rPr>
          <w:color w:val="000000"/>
        </w:rPr>
        <w:t>абзаце седьмом</w:t>
      </w:r>
      <w:r>
        <w:rPr>
          <w:color w:val="000000"/>
        </w:rPr>
        <w:t xml:space="preserve"> настоящего пункта, осуществляется Правительством Российской Федерации на основании предложений Правительственной комиссии по вопросам развития электроэнергетики, сформирова</w:t>
      </w:r>
      <w:r>
        <w:rPr>
          <w:color w:val="000000"/>
        </w:rPr>
        <w:t>нных с учетом соответствующих обоснований, представленных Министерством энергетики Российской Федерации и Министерством экономического развития Российской Федерации.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8(3). Заявитель вправе направить запрос в орган местного самоуправления, на территории кот</w:t>
      </w:r>
      <w:r>
        <w:rPr>
          <w:color w:val="000000"/>
        </w:rPr>
        <w:t xml:space="preserve">орого расположены соответствующие объекты электросетевого хозяйства, с указанием расположения объектов электросетевого хозяйства, принадлежность которых необходимо определить, а орган местного самоуправления обязан предоставить заявителю в течение 15 дней </w:t>
      </w:r>
      <w:r>
        <w:rPr>
          <w:color w:val="000000"/>
        </w:rPr>
        <w:t>информацию о принадлежности указанных в запросе объектов электросетевого хозяйства.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Подача в отношении одних и тех же энергопринимающих устройств одновременно 2 и более заявок в разные сетевые организации не допускается, за исключением случаев технологичес</w:t>
      </w:r>
      <w:r>
        <w:rPr>
          <w:color w:val="000000"/>
        </w:rPr>
        <w:t xml:space="preserve">кого присоединения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 В случае направления заявителем 2 и более заявок в разные сетевые </w:t>
      </w:r>
      <w:r>
        <w:rPr>
          <w:color w:val="000000"/>
        </w:rPr>
        <w:t xml:space="preserve">организации для технологического присоединения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электроснабжения, заявитель в течение 3 рабочих дней со </w:t>
      </w:r>
      <w:r>
        <w:rPr>
          <w:color w:val="000000"/>
        </w:rPr>
        <w:t>дня направления второй и последующих заявок обязан уведомить об этом каждую сетевую организацию, в которую направлена заявка.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Заявка направляется заявителем в сетевую организацию в 2 экземплярах письмом с описью вложения. Заявитель вправе представить заявк</w:t>
      </w:r>
      <w:r>
        <w:rPr>
          <w:color w:val="000000"/>
        </w:rPr>
        <w:t>у в сетевую организацию лично или через уполномоченного представителя, а сетевая организация обязана принять такую заявку.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Заявители вправе направлять заявку и прилагаемые документы посредством официального сайта сетевой организации (в том числе посредство</w:t>
      </w:r>
      <w:r>
        <w:rPr>
          <w:color w:val="000000"/>
        </w:rPr>
        <w:t>м переадресации на официальный сайт, обеспечивающий возможность направлять заявку и прилагаемые документы) или иного официального сайта в информационно-телекоммуникационной сети "Интернет", определяемого Правительством Российской Федерации.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Подача заявок и</w:t>
      </w:r>
      <w:r>
        <w:rPr>
          <w:color w:val="000000"/>
        </w:rPr>
        <w:t xml:space="preserve"> документов в электронной форме осуществляется заявителем с использованием идентификатора и пароля, выданных посредством сайта сетевой организации в порядке, установленном сетевой организацией. Информация о порядке выдачи и использования идентификатора и п</w:t>
      </w:r>
      <w:r>
        <w:rPr>
          <w:color w:val="000000"/>
        </w:rPr>
        <w:t>ароля размещается на сайте сетевой организации.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- для физических лиц, основного го</w:t>
      </w:r>
      <w:r>
        <w:rPr>
          <w:color w:val="000000"/>
        </w:rPr>
        <w:t>сударственного регистрационного номера индивидуального предпринимателя и идентификационного номера налогоплательщика - для индивидуальных предпринимателей, основного государственного регистрационного номера и идентификационного номера налогоплательщика - д</w:t>
      </w:r>
      <w:r>
        <w:rPr>
          <w:color w:val="000000"/>
        </w:rPr>
        <w:t>ля юридических лиц.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Сетевая организация обязана обеспечить принятие в электронном виде за</w:t>
      </w:r>
      <w:r>
        <w:rPr>
          <w:color w:val="000000"/>
        </w:rPr>
        <w:t>явок и прилагаемых документов от заявителей (в том числе возможность бесплатного получения заявителями идентификатора и пароля) и возможность получения заявителем сведений об основных этапах обработки заявок юридических и физических лиц и индивидуальных пр</w:t>
      </w:r>
      <w:r>
        <w:rPr>
          <w:color w:val="000000"/>
        </w:rPr>
        <w:t>едпринимателей на технологическое присоединение к электрическим сетям, включая информацию о дате поступления заявки и ее регистрационном номере, направлении в адрес заявителей подписанного со стороны сетевой организации договора об осуществлении технологич</w:t>
      </w:r>
      <w:r>
        <w:rPr>
          <w:color w:val="000000"/>
        </w:rPr>
        <w:t xml:space="preserve">еского присоединения к электрическим сетям и технических условий, о дате заключения договора, о ходе выполнения сетевой организацией технических условий, о фактическом присоединении и фактическом приеме (подаче) напряжения и мощности на </w:t>
      </w:r>
      <w:r>
        <w:rPr>
          <w:color w:val="000000"/>
        </w:rPr>
        <w:lastRenderedPageBreak/>
        <w:t xml:space="preserve">объекты заявителя, </w:t>
      </w:r>
      <w:r>
        <w:rPr>
          <w:color w:val="000000"/>
        </w:rPr>
        <w:t>а также о составлении и подписании документов о технологическом присоединении, на своем официальном сайте (в том числе посредством переадресации на официальный сайт, обеспечивающий возможность направлять заявку и прилагаемые документы) или ином официальном</w:t>
      </w:r>
      <w:r>
        <w:rPr>
          <w:color w:val="000000"/>
        </w:rPr>
        <w:t xml:space="preserve"> сайте в информационно-телекоммуникационной сети "Интернет", определяемом Правительством Российской Федерации, в режиме реального времени без использования программного обеспечения, установка которого на технические средства потребителя требует заключения </w:t>
      </w:r>
      <w:r>
        <w:rPr>
          <w:color w:val="000000"/>
        </w:rPr>
        <w:t>лицензионного или иного соглашения с правообладателем программного обеспечения, предусматривающего взимание с потребителя платы, и без использования специальных аппаратных средств.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 xml:space="preserve">8(4). В случае технологического присоединения энергопринимающих устройств, </w:t>
      </w:r>
      <w:r>
        <w:rPr>
          <w:color w:val="000000"/>
        </w:rPr>
        <w:t>находящихся в нежилых помещениях, расположенных в многоквартирных домах и иных объектах капитального строительства, заявка на технологическое присоединение энергопринимающих устройств подается в сетевую организацию, к объектам электросетевого хозяйства кот</w:t>
      </w:r>
      <w:r>
        <w:rPr>
          <w:color w:val="000000"/>
        </w:rPr>
        <w:t>орой присоединен соответствующий многоквартирный дом или иной объект капитального строительства, собственником такого нежилого помещения или лицом, обладающим иным законным правом на нежилое помещение и имеющим право распоряжения нежилым помещением.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В случ</w:t>
      </w:r>
      <w:r>
        <w:rPr>
          <w:color w:val="000000"/>
        </w:rPr>
        <w:t>ае технологического присоединения энергопринимающих устройств, находящихся в жилых помещениях, в том числе расположенных в многоквартирных домах, заявка на технологическое присоединение энергопринимающих устройств подается в сетевую организацию, к объектам</w:t>
      </w:r>
      <w:r>
        <w:rPr>
          <w:color w:val="000000"/>
        </w:rPr>
        <w:t xml:space="preserve"> электросетевого хозяйства которой присоединены соответствующие жилые помещения, в том числе многоквартирный дом, управляющей организацией (товариществом собственников жилья либо жилищным кооперативом или иным специализированным потребительским кооперативо</w:t>
      </w:r>
      <w:r>
        <w:rPr>
          <w:color w:val="000000"/>
        </w:rPr>
        <w:t>м) по решению общего собрания собственников жилых помещений, в том числе в многоквартирном доме, а при непосредственном управлении многоквартирным домом - одним из собственников помещений в таком доме или иным лицом, имеющим соответствующие полномочия, удо</w:t>
      </w:r>
      <w:r>
        <w:rPr>
          <w:color w:val="000000"/>
        </w:rPr>
        <w:t xml:space="preserve">стоверенные доверенностью, выданной в письменной форме ему всеми или большинством собственников помещений в таком доме, в соответствии с границей балансовой принадлежности, указанной в </w:t>
      </w:r>
      <w:r>
        <w:rPr>
          <w:color w:val="000000"/>
        </w:rPr>
        <w:t>пункте 16(1)</w:t>
      </w:r>
      <w:r>
        <w:rPr>
          <w:color w:val="000000"/>
        </w:rPr>
        <w:t xml:space="preserve"> Правил.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8(5). В случае технологического присоединения энер</w:t>
      </w:r>
      <w:r>
        <w:rPr>
          <w:color w:val="000000"/>
        </w:rPr>
        <w:t>гопринимающих устройств, относящихся к имуществу общего пользования, расположенному в границах территории садоводства или огородничества, а также энергопринимающих устройств, принадлежащих гражданам, осуществляющим ведение садоводства или огородничества на</w:t>
      </w:r>
      <w:r>
        <w:rPr>
          <w:color w:val="000000"/>
        </w:rPr>
        <w:t xml:space="preserve"> земельных участках, расположенных в границах территории садоводства или огородничества, или иным правообладателям объектов недвижимости, расположенных в границах территории садоводства или огородничества, заявка на технологическое присоединение этих энерг</w:t>
      </w:r>
      <w:r>
        <w:rPr>
          <w:color w:val="000000"/>
        </w:rPr>
        <w:t>опринимающих устройств подается в сетевую организацию садоводческим или огородническим некоммерческим товариществом (при наличии).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При этом садоводческое или огородническое некоммерческое товарищество не вправе отказаться от подачи в сетевую организацию за</w:t>
      </w:r>
      <w:r>
        <w:rPr>
          <w:color w:val="000000"/>
        </w:rPr>
        <w:t>явки на технологическое присоединение принадлежащих указанным лицам энергопринимающих устройств,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 xml:space="preserve">В случае </w:t>
      </w:r>
      <w:r>
        <w:rPr>
          <w:color w:val="000000"/>
        </w:rPr>
        <w:t>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товарищества, заявка на технологическое присоединение энергопринимающих устрой</w:t>
      </w:r>
      <w:r>
        <w:rPr>
          <w:color w:val="000000"/>
        </w:rPr>
        <w:t>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или иным правообладателям объектов недвижимости, расположенных в границах террито</w:t>
      </w:r>
      <w:r>
        <w:rPr>
          <w:color w:val="000000"/>
        </w:rPr>
        <w:t xml:space="preserve">рии садоводства или огородничества, подается в сетевую организацию в соответствии с предусмотренным настоящими Правилами </w:t>
      </w:r>
      <w:r>
        <w:rPr>
          <w:color w:val="000000"/>
        </w:rPr>
        <w:lastRenderedPageBreak/>
        <w:t>общим порядком технологического присоединения с учетом особенностей, установленных в зависимости от мощности присоединяемых устройств.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Технологическое присоединение энергопринимающих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 иным правообладателям объ</w:t>
      </w:r>
      <w:r>
        <w:rPr>
          <w:color w:val="000000"/>
        </w:rPr>
        <w:t>ектов недвижимости, расположенных в границах территории садоводства или огородничества,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</w:t>
      </w:r>
      <w:r>
        <w:rPr>
          <w:color w:val="000000"/>
        </w:rPr>
        <w:t>ства.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 xml:space="preserve">9. В заявке, направляемой заявителем (за исключением лиц, указанных в </w:t>
      </w:r>
      <w:r>
        <w:rPr>
          <w:color w:val="000000"/>
        </w:rPr>
        <w:t>пунктах 12</w:t>
      </w:r>
      <w:r>
        <w:rPr>
          <w:color w:val="000000"/>
        </w:rPr>
        <w:t xml:space="preserve"> - </w:t>
      </w:r>
      <w:r>
        <w:rPr>
          <w:color w:val="000000"/>
        </w:rPr>
        <w:t>14</w:t>
      </w:r>
      <w:r>
        <w:rPr>
          <w:color w:val="000000"/>
        </w:rPr>
        <w:t xml:space="preserve"> Правил), должны быть в зависимости от конкретных условий указаны следующие сведения: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а) реквизиты заявителя (для юридических лиц - полное наименование и номер запис</w:t>
      </w:r>
      <w:r>
        <w:rPr>
          <w:color w:val="000000"/>
        </w:rPr>
        <w:t>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</w:t>
      </w:r>
      <w:r>
        <w:rPr>
          <w:color w:val="000000"/>
        </w:rPr>
        <w:t xml:space="preserve"> дата выдачи паспорта или иного документа, удостоверяющего личность в соответствии с законодательством Российской Федерации);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б) наименование и место нахождения энергопринимающих устройств, которые необходимо присоединить к электрическим сетям сетевой орга</w:t>
      </w:r>
      <w:r>
        <w:rPr>
          <w:color w:val="000000"/>
        </w:rPr>
        <w:t>низации;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в) место нахождения заявителя;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г) запрашиваемая максимальная мощность энергопринимающих устройств и их технические характеристики, количество, мощность генераторов и присоединяемых к сети трансформаторов;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д) количество точек присоединения с указан</w:t>
      </w:r>
      <w:r>
        <w:rPr>
          <w:color w:val="000000"/>
        </w:rPr>
        <w:t>ием технических параметров элементов энергопринимающих устройств;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е) заявляемая категория надежности энергопринимающих устройств;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ж) заявляемый характер нагрузки (для генераторов - возможная скорость набора или снижения нагрузки) и наличие нагрузок, искажа</w:t>
      </w:r>
      <w:r>
        <w:rPr>
          <w:color w:val="000000"/>
        </w:rPr>
        <w:t>ющих форму кривой электрического тока и вызывающих несимметрию напряжения в точках присоединения;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з) величина и обоснование величины технологического минимума (для генераторов), технологической и аварийной брони (для потребителей электрической энергии);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з(</w:t>
      </w:r>
      <w:r>
        <w:rPr>
          <w:color w:val="000000"/>
        </w:rPr>
        <w:t xml:space="preserve">1)) необходимость наличия технологической и (или) аварийной брони, определяемой в соответствии с требованиями </w:t>
      </w:r>
      <w:r>
        <w:rPr>
          <w:color w:val="000000"/>
        </w:rPr>
        <w:t>пункта 14(2)</w:t>
      </w:r>
      <w:r>
        <w:rPr>
          <w:color w:val="000000"/>
        </w:rPr>
        <w:t xml:space="preserve"> Правил;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и) сроки проектирования и поэтапного введения в эксплуатацию энергопринимающих устройств (в том числе по этапам и очередям);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к) планируемое распределение максимальной мощности, сроков ввода, набора нагрузки и сведения о категории надежности электроснабжения при вводе энергопринимающих устройств по этапам и очередям;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 xml:space="preserve">л) наименование субъекта розничного рынка, с которым заявитель </w:t>
      </w:r>
      <w:r>
        <w:rPr>
          <w:color w:val="000000"/>
        </w:rPr>
        <w:t>намеревается заключить договор, обеспечивающий продажу электрической энергии (мощности) на розничном рынке, и вид такого договора (договор энергоснабжения или купли-продажи (поставки) электрической энергии (мощности));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В случае наличия у заявителя договора</w:t>
      </w:r>
      <w:r>
        <w:rPr>
          <w:color w:val="000000"/>
        </w:rPr>
        <w:t xml:space="preserve">, обеспечивающего продажу электрической энергии (мощности) на розничном рынке, в рамках которого заявителем предполагается осуществление энергоснабжения энергопринимающих устройств, в отношении которых подается заявка, в </w:t>
      </w:r>
      <w:r>
        <w:rPr>
          <w:color w:val="000000"/>
        </w:rPr>
        <w:lastRenderedPageBreak/>
        <w:t>заявке указываются наименование суб</w:t>
      </w:r>
      <w:r>
        <w:rPr>
          <w:color w:val="000000"/>
        </w:rPr>
        <w:t>ъекта розничного рынка, номер и дата указанного договора.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м) в заявке,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(в том числе гидроаккумулирующих эл</w:t>
      </w:r>
      <w:r>
        <w:rPr>
          <w:color w:val="000000"/>
        </w:rPr>
        <w:t xml:space="preserve">ектростанций) к объектам электросетевого хозяйства, соответствующим критериям отнесения к единой национальной (общероссийской) электрической сети, указывается (по желанию такого заявителя) предложение по предоставлению рассрочки платежа за технологическое </w:t>
      </w:r>
      <w:r>
        <w:rPr>
          <w:color w:val="000000"/>
        </w:rPr>
        <w:t xml:space="preserve">присоединение в соответствии с </w:t>
      </w:r>
      <w:r>
        <w:rPr>
          <w:color w:val="000000"/>
        </w:rPr>
        <w:t>пунктом 17</w:t>
      </w:r>
      <w:r>
        <w:rPr>
          <w:color w:val="000000"/>
        </w:rPr>
        <w:t xml:space="preserve"> Правил.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 xml:space="preserve">В отношении заявителей, максимальная мощность энергопринимающих устройств которых составляет свыше 670 кВт, сведения, предусмотренные </w:t>
      </w:r>
      <w:r>
        <w:rPr>
          <w:color w:val="000000"/>
        </w:rPr>
        <w:t>подпунктом "л"</w:t>
      </w:r>
      <w:r>
        <w:rPr>
          <w:color w:val="000000"/>
        </w:rPr>
        <w:t xml:space="preserve"> настоящего пункта, указываются по желанию заявителя при н</w:t>
      </w:r>
      <w:r>
        <w:rPr>
          <w:color w:val="000000"/>
        </w:rPr>
        <w:t>амерении предоставить документы для заключения договора, обеспечивающего продажу электрической энергии (мощности) на розничном рынке, через сетевую организацию до завершения процедуры технологического присоединения энергопринимающих устройств заявителя к о</w:t>
      </w:r>
      <w:r>
        <w:rPr>
          <w:color w:val="000000"/>
        </w:rPr>
        <w:t>бъектам электросетевого хозяйства этой организации.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 xml:space="preserve">При этом в случае, если заявителем, максимальная мощность энергопринимающих устройств которых составляет свыше 670 кВт, в заявке не указаны сведения, предусмотренные </w:t>
      </w:r>
      <w:r>
        <w:rPr>
          <w:color w:val="000000"/>
        </w:rPr>
        <w:t>подпунктом "л"</w:t>
      </w:r>
      <w:r>
        <w:rPr>
          <w:color w:val="000000"/>
        </w:rPr>
        <w:t xml:space="preserve"> настоящего пункта, поло</w:t>
      </w:r>
      <w:r>
        <w:rPr>
          <w:color w:val="000000"/>
        </w:rPr>
        <w:t xml:space="preserve">жения настоящих Правил и Основных </w:t>
      </w:r>
      <w:r>
        <w:rPr>
          <w:color w:val="000000"/>
        </w:rPr>
        <w:t>положений</w:t>
      </w:r>
      <w:r>
        <w:rPr>
          <w:color w:val="000000"/>
        </w:rPr>
        <w:t xml:space="preserve"> функционирования розничных рынков электрической энергии, регулирующие порядок взаимодействия сетевых организаций, гарантирующих поставщиков (энергосбытовых организаций) и заявителей в процессе технологического пр</w:t>
      </w:r>
      <w:r>
        <w:rPr>
          <w:color w:val="000000"/>
        </w:rPr>
        <w:t>исоединения энергопринимающих устройств, применяются в части, не регулирующей вопрос заключения договора, обеспечивающего продажу электрической энергии (мощности) на розничном рынке, до завершения мероприятий по технологическому присоединению энергопринима</w:t>
      </w:r>
      <w:r>
        <w:rPr>
          <w:color w:val="000000"/>
        </w:rPr>
        <w:t>ющих устройств заявителей.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 xml:space="preserve">Сетевой организацией при направлении заявки посредством официального сайта сетевой организации (в том числе посредством переадресации на официальный сайт, обеспечивающий возможность направлять заявку и прилагаемые документы) или </w:t>
      </w:r>
      <w:r>
        <w:rPr>
          <w:color w:val="000000"/>
        </w:rPr>
        <w:t xml:space="preserve">иного официального сайта в информационно-телекоммуникационной сети "Интернет", определяемого Правительством Российской Федерации, должна быть обеспечена возможность предоставления заявителем соответствующего требованиям Федерального </w:t>
      </w:r>
      <w:r>
        <w:rPr>
          <w:color w:val="000000"/>
        </w:rPr>
        <w:t>закона</w:t>
      </w:r>
      <w:r>
        <w:rPr>
          <w:color w:val="000000"/>
        </w:rPr>
        <w:t xml:space="preserve"> "О персональных </w:t>
      </w:r>
      <w:r>
        <w:rPr>
          <w:color w:val="000000"/>
        </w:rPr>
        <w:t>данных" согласия на обработку персональных данных сетевой организацией и субъектом розничного рынка, с которым заявитель намеревается заключить договор, обеспечивающий продажу электрической энергии (мощности) на розничном рынке.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10. К заявке прилагаются сл</w:t>
      </w:r>
      <w:r>
        <w:rPr>
          <w:color w:val="000000"/>
        </w:rPr>
        <w:t>едующие документы: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а) 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б) однолинейная схема электрических сетей заявителя, присоединяемых к электрическим сетям сетевой организации, н</w:t>
      </w:r>
      <w:r>
        <w:rPr>
          <w:color w:val="000000"/>
        </w:rPr>
        <w:t xml:space="preserve">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</w:t>
      </w:r>
      <w:r>
        <w:rPr>
          <w:color w:val="000000"/>
        </w:rPr>
        <w:t>заявителя;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в) перечень и мощность энергопринимающих устройств, которые могут быть присоединены к устройствам противоаварийной и режимной автоматики;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г) копия документа, подтверждающего право собственности или иное предусмотренное законом основание на объек</w:t>
      </w:r>
      <w:r>
        <w:rPr>
          <w:color w:val="000000"/>
        </w:rPr>
        <w:t>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</w:t>
      </w:r>
      <w:r>
        <w:rPr>
          <w:color w:val="000000"/>
        </w:rPr>
        <w:t xml:space="preserve">ергопринимающие устройства (для заявителей, планирующих </w:t>
      </w:r>
      <w:r>
        <w:rPr>
          <w:color w:val="000000"/>
        </w:rPr>
        <w:lastRenderedPageBreak/>
        <w:t>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 объектах капитального строительства, - копия докум</w:t>
      </w:r>
      <w:r>
        <w:rPr>
          <w:color w:val="000000"/>
        </w:rPr>
        <w:t>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д) для юридических лиц - выписка из Единого государственного реестра юридич</w:t>
      </w:r>
      <w:r>
        <w:rPr>
          <w:color w:val="000000"/>
        </w:rPr>
        <w:t>еских лиц, для индивидуальных предпринимателей - выписка из Единого государственного реестра индивидуальных предпринимателей, а также доверенность или иные документы, подтверждающие полномочия представителя заявителя, подающего и получающего документы, в с</w:t>
      </w:r>
      <w:r>
        <w:rPr>
          <w:color w:val="000000"/>
        </w:rPr>
        <w:t>лучае если заявка подается в сетевую организацию представителем заявителя,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 гражданин;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 xml:space="preserve">д(1)) в случае </w:t>
      </w:r>
      <w:r>
        <w:rPr>
          <w:color w:val="000000"/>
        </w:rPr>
        <w:t>подачи заявки очно или почтой - заполненное согласие на обработку персональных данных сетевой организацией и субъектом розничного рынка, с которым заявитель намеревается заключить договор, обеспечивающий продажу электрической энергии (мощности) на рознично</w:t>
      </w:r>
      <w:r>
        <w:rPr>
          <w:color w:val="000000"/>
        </w:rPr>
        <w:t>м рынке;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 xml:space="preserve">е) утратил силу. - </w:t>
      </w:r>
      <w:r>
        <w:rPr>
          <w:color w:val="000000"/>
        </w:rPr>
        <w:t>Постановление</w:t>
      </w:r>
      <w:r>
        <w:rPr>
          <w:color w:val="000000"/>
        </w:rPr>
        <w:t xml:space="preserve"> Правительства РФ от 24.09.2010 N 759;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 xml:space="preserve">ж) в случае технологического присоединения энергопринимающих устройств, указанных в </w:t>
      </w:r>
      <w:r>
        <w:rPr>
          <w:color w:val="000000"/>
        </w:rPr>
        <w:t>абзаце первом пункта 8(4)</w:t>
      </w:r>
      <w:r>
        <w:rPr>
          <w:color w:val="000000"/>
        </w:rPr>
        <w:t xml:space="preserve"> Правил, копия документа, подтверждающего согласие организации, осу</w:t>
      </w:r>
      <w:r>
        <w:rPr>
          <w:color w:val="000000"/>
        </w:rPr>
        <w:t>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</w:t>
      </w:r>
      <w:r>
        <w:rPr>
          <w:color w:val="000000"/>
        </w:rPr>
        <w:t>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</w:t>
      </w:r>
      <w:r>
        <w:rPr>
          <w:color w:val="000000"/>
        </w:rPr>
        <w:t>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организации);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з) в случае технологического присоединен</w:t>
      </w:r>
      <w:r>
        <w:rPr>
          <w:color w:val="000000"/>
        </w:rPr>
        <w:t>ия энергопринимающих устройств, расположенных в границах территории садоводства или огородничества, - справка о количестве земельных участков, расположенных в границах территории садоводства или огородничества, с указанием информации о фамилии, имени, отче</w:t>
      </w:r>
      <w:r>
        <w:rPr>
          <w:color w:val="000000"/>
        </w:rPr>
        <w:t>стве владельцев земельных участков,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 информации - кадастровые номера земельных учас</w:t>
      </w:r>
      <w:r>
        <w:rPr>
          <w:color w:val="000000"/>
        </w:rPr>
        <w:t>тков и данные о величине максимальной мощности энергопринимающих устройств,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товарищества;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з(1)) в случае технологичес</w:t>
      </w:r>
      <w:r>
        <w:rPr>
          <w:color w:val="000000"/>
        </w:rPr>
        <w:t>кого присоединения энергопринимающих устройств, принадлежащих потребительскому кооперативу (гаражно-строительному, гаражному кооперативу) (далее - кооператив) либо его членам, - справка о количестве гаражей либо иных объектов, расположенных в границах терр</w:t>
      </w:r>
      <w:r>
        <w:rPr>
          <w:color w:val="000000"/>
        </w:rPr>
        <w:t>итории кооператива, с указанием информации о фамилии, имени, отчестве собственников или иных законных владельцев гаражей либо иных объектов, сериях, номерах и датах выдачи паспортов или иных документов, удостоверяющих личность в соответствии с законодатель</w:t>
      </w:r>
      <w:r>
        <w:rPr>
          <w:color w:val="000000"/>
        </w:rPr>
        <w:t>ством Российской Федерации, а также в случае наличия такой информации - кадастровые номера земельных участков, расположенных в границах территории кооператива, и данные о величине максимальной мощности энергопринимающих устройств, выделенной на каждый гара</w:t>
      </w:r>
      <w:r>
        <w:rPr>
          <w:color w:val="000000"/>
        </w:rPr>
        <w:t>ж либо иной объект, расположенный в границах территории кооператива, в соответствии с решением общего собрания членов кооператива;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и) подписанный заявителем проект договора энергоснабжения (купли-продажи (поставки) электрической энергии (мощности) или прот</w:t>
      </w:r>
      <w:r>
        <w:rPr>
          <w:color w:val="000000"/>
        </w:rPr>
        <w:t xml:space="preserve">окол разногласий к проекту договора, форма </w:t>
      </w:r>
      <w:r>
        <w:rPr>
          <w:color w:val="000000"/>
        </w:rPr>
        <w:lastRenderedPageBreak/>
        <w:t xml:space="preserve">которого размещена (опубликована) гарантирующим поставщиком в соответствии с </w:t>
      </w:r>
      <w:r>
        <w:rPr>
          <w:color w:val="000000"/>
        </w:rPr>
        <w:t>пунктом 33</w:t>
      </w:r>
      <w:r>
        <w:rPr>
          <w:color w:val="000000"/>
        </w:rPr>
        <w:t xml:space="preserve"> Основных положений функционирования розничных рынков электрической энергии (предоставляется по желанию заявителя при намерени</w:t>
      </w:r>
      <w:r>
        <w:rPr>
          <w:color w:val="000000"/>
        </w:rPr>
        <w:t>и заключить договор энергоснабжения (купли-продажи (поставки) электрической энергии (мощности) с гарантирующим поставщиком), с приложением документов, подтверждающих полномочия представителя заявителя на заключение такого договора;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к) в случае технологичес</w:t>
      </w:r>
      <w:r>
        <w:rPr>
          <w:color w:val="000000"/>
        </w:rPr>
        <w:t xml:space="preserve">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соответственно, разработанная </w:t>
      </w:r>
      <w:r>
        <w:rPr>
          <w:color w:val="000000"/>
        </w:rPr>
        <w:t>заявителем и согласованная им с сетевой организацией и субъектом оперативно-диспетчерского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</w:t>
      </w:r>
      <w:r>
        <w:rPr>
          <w:color w:val="000000"/>
        </w:rPr>
        <w:t>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энергосистем, утвержденными федеральным органом исполнительной власти, уполномоченным Правительством Российской Федерац</w:t>
      </w:r>
      <w:r>
        <w:rPr>
          <w:color w:val="000000"/>
        </w:rPr>
        <w:t>ии на осуществление функций по выработке и реализации государственной политики и нормативно-правовому регулированию в топливно-энергетическом комплексе;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л) в случае технологического присоединения энергопринимающих устройств, расположенных в границах террит</w:t>
      </w:r>
      <w:r>
        <w:rPr>
          <w:color w:val="000000"/>
        </w:rPr>
        <w:t>ории садоводства или огородничества, или энергопринимающих устройств, принадлежащих кооперативу либо его членам, - заполненное всеми гражданами, осуществляющими ведение садоводства или огородничества на земельных участках, расположенных в границах территор</w:t>
      </w:r>
      <w:r>
        <w:rPr>
          <w:color w:val="000000"/>
        </w:rPr>
        <w:t>ии садоводства или огородничества, иными правообладателями объектов недвижимости, расположенных в границах территории садоводства или огородничества, или собственниками, или иными законными владельцами гаражей либо иных объектов, расположенных в границах т</w:t>
      </w:r>
      <w:r>
        <w:rPr>
          <w:color w:val="000000"/>
        </w:rPr>
        <w:t xml:space="preserve">ерритории кооператива, в отношении энергопринимающих устройств которых подается заявка, согласие на обработку персональных данных сетевой организацией и субъектом розничного рынка, с которым заявитель намеревается заключить договор, обеспечивающий продажу </w:t>
      </w:r>
      <w:r>
        <w:rPr>
          <w:color w:val="000000"/>
        </w:rPr>
        <w:t>электрической энергии (мощности) на розничном рынке.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11. Сетевая организация не вправе требовать представления сведений и документов, не предусмотренных настоящими Правилами, а заявитель не обязан представлять сведения и документы, не предусмотренные насто</w:t>
      </w:r>
      <w:r>
        <w:rPr>
          <w:color w:val="000000"/>
        </w:rPr>
        <w:t>ящими Правилами.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12. В заявке, направляемой заявителем - юридическим лицом или индивидуальным предпринимателем, максимальная мощность энергопринимающих устройств которых составляет свыше 150 кВт и менее 670 кВт, должны быть указаны: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 xml:space="preserve">а) сведения, указанные </w:t>
      </w:r>
      <w:r>
        <w:rPr>
          <w:color w:val="000000"/>
        </w:rPr>
        <w:t xml:space="preserve">в </w:t>
      </w:r>
      <w:r>
        <w:rPr>
          <w:color w:val="000000"/>
        </w:rPr>
        <w:t>подпунктах "а"</w:t>
      </w:r>
      <w:r>
        <w:rPr>
          <w:color w:val="000000"/>
        </w:rPr>
        <w:t xml:space="preserve"> - </w:t>
      </w:r>
      <w:r>
        <w:rPr>
          <w:color w:val="000000"/>
        </w:rPr>
        <w:t>"в"</w:t>
      </w:r>
      <w:r>
        <w:rPr>
          <w:color w:val="000000"/>
        </w:rPr>
        <w:t xml:space="preserve">, </w:t>
      </w:r>
      <w:r>
        <w:rPr>
          <w:color w:val="000000"/>
        </w:rPr>
        <w:t>"д"</w:t>
      </w:r>
      <w:r>
        <w:rPr>
          <w:color w:val="000000"/>
        </w:rPr>
        <w:t xml:space="preserve">, </w:t>
      </w:r>
      <w:r>
        <w:rPr>
          <w:color w:val="000000"/>
        </w:rPr>
        <w:t>"е"</w:t>
      </w:r>
      <w:r>
        <w:rPr>
          <w:color w:val="000000"/>
        </w:rPr>
        <w:t xml:space="preserve"> и </w:t>
      </w:r>
      <w:r>
        <w:rPr>
          <w:color w:val="000000"/>
        </w:rPr>
        <w:t>"и"</w:t>
      </w:r>
      <w:r>
        <w:rPr>
          <w:color w:val="000000"/>
        </w:rPr>
        <w:t xml:space="preserve"> - </w:t>
      </w:r>
      <w:r>
        <w:rPr>
          <w:color w:val="000000"/>
        </w:rPr>
        <w:t>"л" пункта 9</w:t>
      </w:r>
      <w:r>
        <w:rPr>
          <w:color w:val="000000"/>
        </w:rPr>
        <w:t xml:space="preserve"> Правил;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б) запрашиваемая максимальная мощность энергопринимающих устройств заявителя;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в) характер нагрузки (вид производственной деятельности).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12(1). В заявке, направляемой заявителем - юридическим лиц</w:t>
      </w:r>
      <w:r>
        <w:rPr>
          <w:color w:val="000000"/>
        </w:rPr>
        <w:t>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включительно (с учетом ранее присоединенных в данной т</w:t>
      </w:r>
      <w:r>
        <w:rPr>
          <w:color w:val="000000"/>
        </w:rPr>
        <w:t>очке присоединения энергопринимающих устройств), должны быть указаны: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 xml:space="preserve">а) сведения, предусмотренные </w:t>
      </w:r>
      <w:r>
        <w:rPr>
          <w:color w:val="000000"/>
        </w:rPr>
        <w:t>подпунктами "а"</w:t>
      </w:r>
      <w:r>
        <w:rPr>
          <w:color w:val="000000"/>
        </w:rPr>
        <w:t xml:space="preserve"> - </w:t>
      </w:r>
      <w:r>
        <w:rPr>
          <w:color w:val="000000"/>
        </w:rPr>
        <w:t>"в"</w:t>
      </w:r>
      <w:r>
        <w:rPr>
          <w:color w:val="000000"/>
        </w:rPr>
        <w:t xml:space="preserve"> и </w:t>
      </w:r>
      <w:r>
        <w:rPr>
          <w:color w:val="000000"/>
        </w:rPr>
        <w:t>"и"</w:t>
      </w:r>
      <w:r>
        <w:rPr>
          <w:color w:val="000000"/>
        </w:rPr>
        <w:t xml:space="preserve"> - </w:t>
      </w:r>
      <w:r>
        <w:rPr>
          <w:color w:val="000000"/>
        </w:rPr>
        <w:t>"л" пункта 9</w:t>
      </w:r>
      <w:r>
        <w:rPr>
          <w:color w:val="000000"/>
        </w:rPr>
        <w:t xml:space="preserve"> Правил;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б) запрашиваемая максимальная мощность присоединяемых энергопринимающих устройств заявителя;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в) характер н</w:t>
      </w:r>
      <w:r>
        <w:rPr>
          <w:color w:val="000000"/>
        </w:rPr>
        <w:t>агрузки (вид экономической деятельности хозяйствующего субъекта);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lastRenderedPageBreak/>
        <w:t xml:space="preserve">г) предложения по порядку расчетов и условиям рассрочки платежа за технологическое присоединение - для заявителей, максимальная мощность энергопринимающих устройств которых составляет свыше </w:t>
      </w:r>
      <w:r>
        <w:rPr>
          <w:color w:val="000000"/>
        </w:rPr>
        <w:t>15 и до 150 кВт включительно.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 xml:space="preserve">12(2). Предусмотренные </w:t>
      </w:r>
      <w:r>
        <w:rPr>
          <w:color w:val="000000"/>
        </w:rPr>
        <w:t xml:space="preserve">пунктом 12(1) </w:t>
      </w:r>
      <w:r>
        <w:rPr>
          <w:color w:val="000000"/>
        </w:rPr>
        <w:t>Правил заявители, максимальная мощность энергопринимающих устройств которых составляет свыше 15 и до 150 кВт включительно (с учетом ранее присоединенных в данной точке присоединения энергоп</w:t>
      </w:r>
      <w:r>
        <w:rPr>
          <w:color w:val="000000"/>
        </w:rPr>
        <w:t>ринимающих устройств), при желании воспользоваться беспроцентной рассрочкой платежа за технологическое присоединение указывают об этом в направляемой ими заявке.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13. В заявке, направляемой заявителем в целях временного технологического присоединения, преду</w:t>
      </w:r>
      <w:r>
        <w:rPr>
          <w:color w:val="000000"/>
        </w:rPr>
        <w:t xml:space="preserve">смотренного </w:t>
      </w:r>
      <w:r>
        <w:rPr>
          <w:color w:val="000000"/>
        </w:rPr>
        <w:t>разделом VII</w:t>
      </w:r>
      <w:r>
        <w:rPr>
          <w:color w:val="000000"/>
        </w:rPr>
        <w:t xml:space="preserve"> Правил, указывается: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 xml:space="preserve">сведения, предусмотренные </w:t>
      </w:r>
      <w:r>
        <w:rPr>
          <w:color w:val="000000"/>
        </w:rPr>
        <w:t>подпунктами "а"</w:t>
      </w:r>
      <w:r>
        <w:rPr>
          <w:color w:val="000000"/>
        </w:rPr>
        <w:t xml:space="preserve"> - </w:t>
      </w:r>
      <w:r>
        <w:rPr>
          <w:color w:val="000000"/>
        </w:rPr>
        <w:t>"в"</w:t>
      </w:r>
      <w:r>
        <w:rPr>
          <w:color w:val="000000"/>
        </w:rPr>
        <w:t xml:space="preserve"> и </w:t>
      </w:r>
      <w:r>
        <w:rPr>
          <w:color w:val="000000"/>
        </w:rPr>
        <w:t xml:space="preserve">"л" пункта 9 </w:t>
      </w:r>
      <w:r>
        <w:rPr>
          <w:color w:val="000000"/>
        </w:rPr>
        <w:t>Правил;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запрашиваемая максимальная мощность присоединяемых энергопринимающих устройств;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характер нагрузки;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 xml:space="preserve">срок электроснабжения энергопринимающих </w:t>
      </w:r>
      <w:r>
        <w:rPr>
          <w:color w:val="000000"/>
        </w:rPr>
        <w:t>устройств по временной схеме электроснабжения (для заявителей, энергопринимающие устройства которых являются передвижными и имеют максимальную мощность до 150 кВт включительно).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 xml:space="preserve">К заявке прилагаются документы, указанные в </w:t>
      </w:r>
      <w:r>
        <w:rPr>
          <w:color w:val="000000"/>
        </w:rPr>
        <w:t>подпунктах "г"</w:t>
      </w:r>
      <w:r>
        <w:rPr>
          <w:color w:val="000000"/>
        </w:rPr>
        <w:t xml:space="preserve"> и </w:t>
      </w:r>
      <w:r>
        <w:rPr>
          <w:color w:val="000000"/>
        </w:rPr>
        <w:t>"д" пункта 10</w:t>
      </w:r>
      <w:r>
        <w:rPr>
          <w:color w:val="000000"/>
        </w:rPr>
        <w:t xml:space="preserve"> Пра</w:t>
      </w:r>
      <w:r>
        <w:rPr>
          <w:color w:val="000000"/>
        </w:rPr>
        <w:t>вил, а также информация о реквизитах договора.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Для целей настоящих Правил под</w:t>
      </w:r>
      <w:r>
        <w:rPr>
          <w:color w:val="000000"/>
        </w:rPr>
        <w:t xml:space="preserve"> передвижными объектами понимаются энергопринимающие устройства, предназначенные для эксплуатации с периодическим перемещением и установкой на территориях различных административно-территориальных единиц.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 xml:space="preserve">13(1). В заявке, направляемой сетевой организацией </w:t>
      </w:r>
      <w:r>
        <w:rPr>
          <w:color w:val="000000"/>
        </w:rPr>
        <w:t xml:space="preserve">в смежную сетевую организацию в соответствии с </w:t>
      </w:r>
      <w:r>
        <w:rPr>
          <w:color w:val="000000"/>
        </w:rPr>
        <w:t>пунктами 41</w:t>
      </w:r>
      <w:r>
        <w:rPr>
          <w:color w:val="000000"/>
        </w:rPr>
        <w:t xml:space="preserve"> и </w:t>
      </w:r>
      <w:r>
        <w:rPr>
          <w:color w:val="000000"/>
        </w:rPr>
        <w:t>42</w:t>
      </w:r>
      <w:r>
        <w:rPr>
          <w:color w:val="000000"/>
        </w:rPr>
        <w:t xml:space="preserve">  Правил, должны быть указаны: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 xml:space="preserve">основание (основания) подачи заявки, предусмотренное </w:t>
      </w:r>
      <w:r>
        <w:rPr>
          <w:color w:val="000000"/>
        </w:rPr>
        <w:t>пунктом 41</w:t>
      </w:r>
      <w:r>
        <w:rPr>
          <w:color w:val="000000"/>
        </w:rPr>
        <w:t xml:space="preserve"> Правил, а также сведения, подтверждающие наличие такого основания (сведения об общей максимальной </w:t>
      </w:r>
      <w:r>
        <w:rPr>
          <w:color w:val="000000"/>
        </w:rPr>
        <w:t xml:space="preserve">мощности энергопринимающих устройств, присоединенных (присоединяемых) к объектам электросетевого хозяйства сетевой организации, подающей заявку на основании </w:t>
      </w:r>
      <w:r>
        <w:rPr>
          <w:color w:val="000000"/>
        </w:rPr>
        <w:t>абзаца второго пункта 41</w:t>
      </w:r>
      <w:r>
        <w:rPr>
          <w:color w:val="000000"/>
        </w:rPr>
        <w:t xml:space="preserve">  Правил, и (или) сведения о включении указанной сетевой организацией в тех</w:t>
      </w:r>
      <w:r>
        <w:rPr>
          <w:color w:val="000000"/>
        </w:rPr>
        <w:t>нические условия для заявителя мероприятий на объектах смежной сетевой организации);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 xml:space="preserve">сведения о сетевой организации, подающей заявку, предусмотренные </w:t>
      </w:r>
      <w:r>
        <w:rPr>
          <w:color w:val="000000"/>
        </w:rPr>
        <w:t>подпунктами "а"</w:t>
      </w:r>
      <w:r>
        <w:rPr>
          <w:color w:val="000000"/>
        </w:rPr>
        <w:t xml:space="preserve"> и </w:t>
      </w:r>
      <w:r>
        <w:rPr>
          <w:color w:val="000000"/>
        </w:rPr>
        <w:t>"в" пункта 9</w:t>
      </w:r>
      <w:r>
        <w:rPr>
          <w:color w:val="000000"/>
        </w:rPr>
        <w:t xml:space="preserve"> Правил;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сведения об объектах электросетевого хозяйства смежной сетевой орга</w:t>
      </w:r>
      <w:r>
        <w:rPr>
          <w:color w:val="000000"/>
        </w:rPr>
        <w:t>низации, к которым осуществляется присоединение и (или) на которых необходимо проведение мероприятий по технологическому присоединению;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 xml:space="preserve">сведения о присоединяемых объектах электросетевого хозяйства сетевой организации, подавшей заявку, предусмотренные </w:t>
      </w:r>
      <w:r>
        <w:rPr>
          <w:color w:val="000000"/>
        </w:rPr>
        <w:t>подпу</w:t>
      </w:r>
      <w:r>
        <w:rPr>
          <w:color w:val="000000"/>
        </w:rPr>
        <w:t>нктами "б"</w:t>
      </w:r>
      <w:r>
        <w:rPr>
          <w:color w:val="000000"/>
        </w:rPr>
        <w:t xml:space="preserve">, </w:t>
      </w:r>
      <w:r>
        <w:rPr>
          <w:color w:val="000000"/>
        </w:rPr>
        <w:t>"г"</w:t>
      </w:r>
      <w:r>
        <w:rPr>
          <w:color w:val="000000"/>
        </w:rPr>
        <w:t xml:space="preserve">, </w:t>
      </w:r>
      <w:r>
        <w:rPr>
          <w:color w:val="000000"/>
        </w:rPr>
        <w:t>"д"</w:t>
      </w:r>
      <w:r>
        <w:rPr>
          <w:color w:val="000000"/>
        </w:rPr>
        <w:t xml:space="preserve"> и </w:t>
      </w:r>
      <w:r>
        <w:rPr>
          <w:color w:val="000000"/>
        </w:rPr>
        <w:t>"и" пункта 9</w:t>
      </w:r>
      <w:r>
        <w:rPr>
          <w:color w:val="000000"/>
        </w:rPr>
        <w:t xml:space="preserve"> Правил, - в случаях, предусмотренных </w:t>
      </w:r>
      <w:r>
        <w:rPr>
          <w:color w:val="000000"/>
        </w:rPr>
        <w:t>абзацем вторым пункта 41</w:t>
      </w:r>
      <w:r>
        <w:rPr>
          <w:color w:val="000000"/>
        </w:rPr>
        <w:t xml:space="preserve"> Правил;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сведения о сроке осуществления мероприятий по технологическому присоединению энергопринимающих устройств заявителя, определяемом в соответствии с наст</w:t>
      </w:r>
      <w:r>
        <w:rPr>
          <w:color w:val="000000"/>
        </w:rPr>
        <w:t xml:space="preserve">оящими Правилами (в случаях, когда заявка в смежную сетевую организацию подана в связи с </w:t>
      </w:r>
      <w:r>
        <w:rPr>
          <w:color w:val="000000"/>
        </w:rPr>
        <w:lastRenderedPageBreak/>
        <w:t>включением мероприятий на объектах такой организации в технические условия (их проект), выданные заявителю).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 xml:space="preserve">К указанной заявке прилагаются документы, указанные в </w:t>
      </w:r>
      <w:r>
        <w:rPr>
          <w:color w:val="000000"/>
        </w:rPr>
        <w:t>подп</w:t>
      </w:r>
      <w:r>
        <w:rPr>
          <w:color w:val="000000"/>
        </w:rPr>
        <w:t>ункте "д" пункта 10</w:t>
      </w:r>
      <w:r>
        <w:rPr>
          <w:color w:val="000000"/>
        </w:rPr>
        <w:t xml:space="preserve">  Правил, а также копии технических условий, выданных заявителям, максимальная мощность энергопринимающих устройств которых составляет свыше 670 кВт, подтверждающих наличие оснований для подачи заявки в соответствии с </w:t>
      </w:r>
      <w:r>
        <w:rPr>
          <w:color w:val="000000"/>
        </w:rPr>
        <w:t>абзацем вторым пунк</w:t>
      </w:r>
      <w:r>
        <w:rPr>
          <w:color w:val="000000"/>
        </w:rPr>
        <w:t>та 41</w:t>
      </w:r>
      <w:r>
        <w:rPr>
          <w:color w:val="000000"/>
        </w:rPr>
        <w:t xml:space="preserve">  Правил. Копии технических условий, выданных заявителям, мощность энергопринимающих устройств которых составляет менее 670 кВт, подтверждающих наличие оснований для подачи заявки, предоставляются по запросу смежной сетевой организации, в которую пода</w:t>
      </w:r>
      <w:r>
        <w:rPr>
          <w:color w:val="000000"/>
        </w:rPr>
        <w:t>на заявка, в течение 5 дней со дня поступления такого запроса.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</w:t>
      </w:r>
      <w:r>
        <w:rPr>
          <w:color w:val="000000"/>
        </w:rPr>
        <w:t xml:space="preserve">гопринимающих устройств максимальной мощностью более 50 МВт, к заявке также прилагаются документы, предусмотренные </w:t>
      </w:r>
      <w:r>
        <w:rPr>
          <w:color w:val="000000"/>
        </w:rPr>
        <w:t>подпунктом "к" пункта 10</w:t>
      </w:r>
      <w:r>
        <w:rPr>
          <w:color w:val="000000"/>
        </w:rPr>
        <w:t xml:space="preserve"> Правил. В случаях, предусмотренных </w:t>
      </w:r>
      <w:r>
        <w:rPr>
          <w:color w:val="000000"/>
        </w:rPr>
        <w:t>абзацем вторым пункта 41</w:t>
      </w:r>
      <w:r>
        <w:rPr>
          <w:color w:val="000000"/>
        </w:rPr>
        <w:t xml:space="preserve"> настоящих Правил, к заявке также прилагаются документы, </w:t>
      </w:r>
      <w:r>
        <w:rPr>
          <w:color w:val="000000"/>
        </w:rPr>
        <w:t xml:space="preserve">предусмотренные </w:t>
      </w:r>
      <w:r>
        <w:rPr>
          <w:color w:val="000000"/>
        </w:rPr>
        <w:t>подпунктами "а"</w:t>
      </w:r>
      <w:r>
        <w:rPr>
          <w:color w:val="000000"/>
        </w:rPr>
        <w:t xml:space="preserve"> и </w:t>
      </w:r>
      <w:r>
        <w:rPr>
          <w:color w:val="000000"/>
        </w:rPr>
        <w:t>"г" пункта 10</w:t>
      </w:r>
      <w:r>
        <w:rPr>
          <w:color w:val="000000"/>
        </w:rPr>
        <w:t xml:space="preserve"> Правил.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14. В заявке, направляемой заявителем - физическим лицом в целях технологического присоединения энергопринимающих устройств, максимальная мощность которых составляет до 15 кВт включительно (с учетом р</w:t>
      </w:r>
      <w:r>
        <w:rPr>
          <w:color w:val="000000"/>
        </w:rPr>
        <w:t>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д</w:t>
      </w:r>
      <w:r>
        <w:rPr>
          <w:color w:val="000000"/>
        </w:rPr>
        <w:t>олжны быть указаны: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а) фамилия, имя и отчество заявителя, серия, номер и дата выдачи паспорта или иного документа, удостоверяющего личность в соответствии с законодательством Российской Федерации;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б) место жительства заявителя;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в) сведения, предусмотренные</w:t>
      </w:r>
      <w:r>
        <w:rPr>
          <w:color w:val="000000"/>
        </w:rPr>
        <w:t xml:space="preserve"> </w:t>
      </w:r>
      <w:r>
        <w:rPr>
          <w:color w:val="000000"/>
        </w:rPr>
        <w:t>подпунктами "б"</w:t>
      </w:r>
      <w:r>
        <w:rPr>
          <w:color w:val="000000"/>
        </w:rPr>
        <w:t xml:space="preserve">, </w:t>
      </w:r>
      <w:r>
        <w:rPr>
          <w:color w:val="000000"/>
        </w:rPr>
        <w:t>"и"</w:t>
      </w:r>
      <w:r>
        <w:rPr>
          <w:color w:val="000000"/>
        </w:rPr>
        <w:t xml:space="preserve"> и </w:t>
      </w:r>
      <w:r>
        <w:rPr>
          <w:color w:val="000000"/>
        </w:rPr>
        <w:t>"л" пункта 9</w:t>
      </w:r>
      <w:r>
        <w:rPr>
          <w:color w:val="000000"/>
        </w:rPr>
        <w:t xml:space="preserve"> Правил;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г) запрашиваемая максимальная мощность энергопринимающих устройств заявителя.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14(1). Технологическое присоединение энергопринимающих устройств в целях обеспечения надежного их энергоснабжения и качества электрич</w:t>
      </w:r>
      <w:r>
        <w:rPr>
          <w:color w:val="000000"/>
        </w:rPr>
        <w:t>еской энергии может быть осуществлено по одной из трех категорий надежности. Отнесение энергопринимающих устройств заявителя (потребителя электрической энергии) к определенной категории надежности осуществляется заявителем самостоятельно.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Отнесение энергоп</w:t>
      </w:r>
      <w:r>
        <w:rPr>
          <w:color w:val="000000"/>
        </w:rPr>
        <w:t>ринимающих устройств к первой категории надежности осуществляется в случае, если необходимо обеспечить беспрерывный режим работы энергопринимающих устройств, перерыв снабжения электрической энергией которых допустим лишь на время автоматического ввода резе</w:t>
      </w:r>
      <w:r>
        <w:rPr>
          <w:color w:val="000000"/>
        </w:rPr>
        <w:t>рвного источника снабжения электрической энергии и может повлечь за собой угрозу жизни и здоровью людей, угрозу безопасности государства, значительный материальный ущерб. В составе первой категории надежности выделяется особая категория энергопринимающих у</w:t>
      </w:r>
      <w:r>
        <w:rPr>
          <w:color w:val="000000"/>
        </w:rPr>
        <w:t>стройств, бесперебойная работа которых необходима для безаварийной остановки производства с целью предотвращения угрозы жизни людей, взрывов и пожаров.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Отнесение энергопринимающих устройств ко второй категории надежности осуществляется в случае, если необх</w:t>
      </w:r>
      <w:r>
        <w:rPr>
          <w:color w:val="000000"/>
        </w:rPr>
        <w:t>одимо обеспечить надежное функционирование энергопринимающих устройств, перерыв снабжения электрической энергией которых приводит к недопустимым нарушениям технологических процессов производства.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lastRenderedPageBreak/>
        <w:t>Энергопринимающие устройства, не отнесенные к первой или вто</w:t>
      </w:r>
      <w:r>
        <w:rPr>
          <w:color w:val="000000"/>
        </w:rPr>
        <w:t>рой категориям надежности, относятся к третьей категории надежности.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Для энергопринимающих устройств, отнесенных к первой и второй категориям надежности, должно быть обеспечено наличие независимых резервных источников снабжения электрической энергией. Допо</w:t>
      </w:r>
      <w:r>
        <w:rPr>
          <w:color w:val="000000"/>
        </w:rPr>
        <w:t>лнительно для энергопринимающих устройств особой категории первой категории надежности, а также для энергопринимающих устройств, относящихся к энергопринимающим устройствам аварийной брони, должно быть обеспечено наличие автономного резервного источника пи</w:t>
      </w:r>
      <w:r>
        <w:rPr>
          <w:color w:val="000000"/>
        </w:rPr>
        <w:t>тания соответствующей мощности.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Автономные резервные источники питания в случае, если их наличие предусмотрено техническими условиями, подлежат установке владельцем энергопринимающих устройств и технологическому присоединению в порядке, предусмотренном Пра</w:t>
      </w:r>
      <w:r>
        <w:rPr>
          <w:color w:val="000000"/>
        </w:rPr>
        <w:t>вилами.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отключений, введении аварийных ограничений режима потребления эле</w:t>
      </w:r>
      <w:r>
        <w:rPr>
          <w:color w:val="000000"/>
        </w:rPr>
        <w:t>ктрической энергии (мощности) или использовании противоаварийной автоматики.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14(2). При осуществлении технологического присоединения к объектам электросетевого хозяйства энергопринимающих устройств заявителей, ограничение режима потребления электрической э</w:t>
      </w:r>
      <w:r>
        <w:rPr>
          <w:color w:val="000000"/>
        </w:rPr>
        <w:t xml:space="preserve">нергии (мощности) которых может привести к экономическим, экологическим, социальным последствиям, относящихся к категориям, определенным в </w:t>
      </w:r>
      <w:r>
        <w:rPr>
          <w:color w:val="000000"/>
        </w:rPr>
        <w:t>приложении</w:t>
      </w:r>
      <w:r>
        <w:rPr>
          <w:color w:val="000000"/>
        </w:rPr>
        <w:t xml:space="preserve"> к Правилам полного и (или) частичного ограничения режима потребления электрической энергии, утвержденным п</w:t>
      </w:r>
      <w:r>
        <w:rPr>
          <w:color w:val="000000"/>
        </w:rPr>
        <w:t>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 (далее - Правила полного и (или) частичного о</w:t>
      </w:r>
      <w:r>
        <w:rPr>
          <w:color w:val="000000"/>
        </w:rPr>
        <w:t>граничения режима потребления электрической энергии), а также энергопринимающих устройств, которые отнесены заявителями к первой категории надежности, составление и согласование акта согласования технологической и (или) аварийной брони является обязательны</w:t>
      </w:r>
      <w:r>
        <w:rPr>
          <w:color w:val="000000"/>
        </w:rPr>
        <w:t>м.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 xml:space="preserve">Величина аварийной и (или) технологической брони определяется в соответствии с </w:t>
      </w:r>
      <w:r>
        <w:rPr>
          <w:color w:val="000000"/>
        </w:rPr>
        <w:t>Правилами</w:t>
      </w:r>
      <w:r>
        <w:rPr>
          <w:color w:val="000000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</w:t>
      </w:r>
      <w:r>
        <w:rPr>
          <w:color w:val="000000"/>
        </w:rPr>
        <w:t>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</w:t>
      </w:r>
      <w:r>
        <w:rPr>
          <w:color w:val="000000"/>
        </w:rPr>
        <w:t>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</w:t>
      </w:r>
      <w:r>
        <w:rPr>
          <w:color w:val="000000"/>
        </w:rPr>
        <w:t>тву электрической энергии, а также объектов электросетевого хозяйства, принадлежащих сетевым организациям и иным лицам, к электрическим сетям" (далее - Правила недискриминационного доступа к услугам по передаче электрической энергии и оказания этих услуг),</w:t>
      </w:r>
      <w:r>
        <w:rPr>
          <w:color w:val="000000"/>
        </w:rPr>
        <w:t xml:space="preserve"> на основании содержащихся в проектной документации схемы электроснабжения энергопринимающих устройств заявителя, перечня энергопринимающих устройств, относящихся к энергопринимающим устройствам аварийной и (или) технологической брони, и его технического (</w:t>
      </w:r>
      <w:r>
        <w:rPr>
          <w:color w:val="000000"/>
        </w:rPr>
        <w:t>технологического) обоснования.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Проект акта согласования технологической и (или) аварийной брони составляется и подписывается заявителем в 2 экземплярах и направляется в сетевую организацию любым способом, позволяющим подтвердить факт его получения.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К проек</w:t>
      </w:r>
      <w:r>
        <w:rPr>
          <w:color w:val="000000"/>
        </w:rPr>
        <w:t>ту акта согласования технологической и (или) аварийной брони должны быть приложены: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документы, обосновывающие величины аварийной и технологической брони;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lastRenderedPageBreak/>
        <w:t>перечень энергопринимающих устройств, относящихся к энергопринимающим устройствам аварийной и (или) те</w:t>
      </w:r>
      <w:r>
        <w:rPr>
          <w:color w:val="000000"/>
        </w:rPr>
        <w:t>хнологической брони.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Сетевая организация в течение 10 рабочих дней со дня получения от заявителя проекта акта согласования технологической и (или) аварийной брони обязана рассмотреть его, подписать и направить 1 экземпляр акта заявителю.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В случае несогласи</w:t>
      </w:r>
      <w:r>
        <w:rPr>
          <w:color w:val="000000"/>
        </w:rPr>
        <w:t>я сетевой организации с представленным заявителем проектом акта согласования технологической и (или) аварийной брони такой проект акта подписывается сетевой организацией с замечаниями, которые прилагаются к каждому экземпляру акта. В случае если акт соглас</w:t>
      </w:r>
      <w:r>
        <w:rPr>
          <w:color w:val="000000"/>
        </w:rPr>
        <w:t>ования технологической и (или) аварийной брони подписан сетевой организацией с замечаниями относительно величины технологической и (или) аварийной брони, то в качестве согласованной величины технологической и (или) аварийной брони принимается величина, ука</w:t>
      </w:r>
      <w:r>
        <w:rPr>
          <w:color w:val="000000"/>
        </w:rPr>
        <w:t>занная в таких замечаниях.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 xml:space="preserve">Акт согласования технологической и (или) аварийной брони составляется по форме и в соответствии с требованиями, установленными </w:t>
      </w:r>
      <w:r>
        <w:rPr>
          <w:color w:val="000000"/>
        </w:rPr>
        <w:t>правилами</w:t>
      </w:r>
      <w:r>
        <w:rPr>
          <w:color w:val="000000"/>
        </w:rPr>
        <w:t xml:space="preserve"> разработки и применения графиков аварийного ограничения режима потребления электрической эне</w:t>
      </w:r>
      <w:r>
        <w:rPr>
          <w:color w:val="000000"/>
        </w:rPr>
        <w:t>ргии (мощности) и использования противоаварийной автоматики,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</w:t>
      </w:r>
      <w:r>
        <w:rPr>
          <w:color w:val="000000"/>
        </w:rPr>
        <w:t>ского комплекса.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Отсутствие подписанного сторонами акта согласования технологической и (или)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</w:t>
      </w:r>
      <w:r>
        <w:rPr>
          <w:color w:val="000000"/>
        </w:rPr>
        <w:t>рическим сетям и (или) отказа в подписании документов о технологическом присоединении.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 xml:space="preserve">15. В адрес заявителей, указанных в </w:t>
      </w:r>
      <w:r>
        <w:rPr>
          <w:color w:val="000000"/>
        </w:rPr>
        <w:t>пунктах 12(1)</w:t>
      </w:r>
      <w:r>
        <w:rPr>
          <w:color w:val="000000"/>
        </w:rPr>
        <w:t xml:space="preserve"> и </w:t>
      </w:r>
      <w:r>
        <w:rPr>
          <w:color w:val="000000"/>
        </w:rPr>
        <w:t>14</w:t>
      </w:r>
      <w:r>
        <w:rPr>
          <w:color w:val="000000"/>
        </w:rPr>
        <w:t xml:space="preserve"> Правил, сетевая организация направляет в бумажном виде для подписания заполненный и подписанный проект договора в </w:t>
      </w:r>
      <w:r>
        <w:rPr>
          <w:color w:val="000000"/>
        </w:rPr>
        <w:t>2 экземплярах и подписанные технические условия как неотъемлемое приложение к договору в течение 15 дней со дня получения заявки от заявителя (уполномоченного представителя) или иной сетевой организации, направленной в том числе посредством официального са</w:t>
      </w:r>
      <w:r>
        <w:rPr>
          <w:color w:val="000000"/>
        </w:rPr>
        <w:t>йта сетевой организации или иного официального сайта в информационно-телекоммуникационной сети "Интернет", определяемого Правительством Российской Федерации.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В случае осуществления технологического присоединения по индивидуальному проекту сетевая организац</w:t>
      </w:r>
      <w:r>
        <w:rPr>
          <w:color w:val="000000"/>
        </w:rPr>
        <w:t xml:space="preserve">ия направляет для подписания заполненный и подписанный ею проект договора в 2 экземплярах и подписанные технические условия (как неотъемлемое приложение к договору) в сроки, установленные </w:t>
      </w:r>
      <w:r>
        <w:rPr>
          <w:color w:val="000000"/>
        </w:rPr>
        <w:t>пунктом 30(4)</w:t>
      </w:r>
      <w:r>
        <w:rPr>
          <w:color w:val="000000"/>
        </w:rPr>
        <w:t xml:space="preserve"> Правил.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В адрес заявителей, за исключением заявителей,</w:t>
      </w:r>
      <w:r>
        <w:rPr>
          <w:color w:val="000000"/>
        </w:rPr>
        <w:t xml:space="preserve"> указанных в </w:t>
      </w:r>
      <w:r>
        <w:rPr>
          <w:color w:val="000000"/>
        </w:rPr>
        <w:t>абзацах первом</w:t>
      </w:r>
      <w:r>
        <w:rPr>
          <w:color w:val="000000"/>
        </w:rPr>
        <w:t xml:space="preserve"> и </w:t>
      </w:r>
      <w:r>
        <w:rPr>
          <w:color w:val="000000"/>
        </w:rPr>
        <w:t>втором</w:t>
      </w:r>
      <w:r>
        <w:rPr>
          <w:color w:val="000000"/>
        </w:rPr>
        <w:t xml:space="preserve"> настоящего пункта,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</w:t>
      </w:r>
      <w:r>
        <w:rPr>
          <w:color w:val="000000"/>
        </w:rPr>
        <w:t xml:space="preserve"> дней со дня получения заявки.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</w:t>
      </w:r>
      <w:r>
        <w:rPr>
          <w:color w:val="000000"/>
        </w:rPr>
        <w:t>ъемлемое приложение к такому договору в течение 10 дней со дня получения заявки, направленной в том числе посредством официального сайта сетевой организации или иного официального сайта в информационно-телекоммуникационной сети "Интернет", определяемого Пр</w:t>
      </w:r>
      <w:r>
        <w:rPr>
          <w:color w:val="000000"/>
        </w:rPr>
        <w:t>авительством Российской Федерации.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 xml:space="preserve">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 Правилами </w:t>
      </w:r>
      <w:r>
        <w:rPr>
          <w:color w:val="000000"/>
        </w:rPr>
        <w:t xml:space="preserve">и </w:t>
      </w:r>
      <w:r>
        <w:rPr>
          <w:color w:val="000000"/>
        </w:rPr>
        <w:t>Основными положениями</w:t>
      </w:r>
      <w:r>
        <w:rPr>
          <w:color w:val="000000"/>
        </w:rPr>
        <w:t xml:space="preserve"> функционирования розничных рынков электрической энергии правил заключения договора, обеспечивающего продажу электрической энергии (мощности) на розничном рынке, а также, за </w:t>
      </w:r>
      <w:r>
        <w:rPr>
          <w:color w:val="000000"/>
        </w:rPr>
        <w:lastRenderedPageBreak/>
        <w:t xml:space="preserve">исключением заявителей, указанных в </w:t>
      </w:r>
      <w:r>
        <w:rPr>
          <w:color w:val="000000"/>
        </w:rPr>
        <w:t>пункте 13</w:t>
      </w:r>
      <w:r>
        <w:rPr>
          <w:color w:val="000000"/>
        </w:rPr>
        <w:t xml:space="preserve"> Правил, о воз</w:t>
      </w:r>
      <w:r>
        <w:rPr>
          <w:color w:val="000000"/>
        </w:rPr>
        <w:t xml:space="preserve">можности временного технологического присоединения, предусмотренного </w:t>
      </w:r>
      <w:r>
        <w:rPr>
          <w:color w:val="000000"/>
        </w:rPr>
        <w:t>разделом VII</w:t>
      </w:r>
      <w:r>
        <w:rPr>
          <w:color w:val="000000"/>
        </w:rPr>
        <w:t xml:space="preserve"> Правил.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При этом в случае, если в заявке в качестве вида договора, обеспечивающего продажу электрической энергии (мощности) на розничном рынке, который заявитель намеревается</w:t>
      </w:r>
      <w:r>
        <w:rPr>
          <w:color w:val="000000"/>
        </w:rPr>
        <w:t xml:space="preserve"> заключить, указан договор купли-продажи (поставки) электрической энергии (мощности),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</w:t>
      </w:r>
      <w:r>
        <w:rPr>
          <w:color w:val="000000"/>
        </w:rPr>
        <w:t>ошении энергопринимающих устройств, технологическое присоединение которых осуществляется,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</w:t>
      </w:r>
      <w:r>
        <w:rPr>
          <w:color w:val="000000"/>
        </w:rPr>
        <w:t xml:space="preserve">исла существенных условий договора на оказание услуг по передаче электрической энергии, определенных в </w:t>
      </w:r>
      <w:r>
        <w:rPr>
          <w:color w:val="000000"/>
        </w:rPr>
        <w:t>Правилах</w:t>
      </w:r>
      <w:r>
        <w:rPr>
          <w:color w:val="000000"/>
        </w:rPr>
        <w:t xml:space="preserve"> недискриминационного доступа к услугам по передаче электрической энергии и оказания этих услуг.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В целях технологического присоединения энергопри</w:t>
      </w:r>
      <w:r>
        <w:rPr>
          <w:color w:val="000000"/>
        </w:rPr>
        <w:t>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 и которые используются для бытовых и иных нужд, не связанных с осуществлением предп</w:t>
      </w:r>
      <w:r>
        <w:rPr>
          <w:color w:val="000000"/>
        </w:rPr>
        <w:t xml:space="preserve">ринимательской деятельности, договор оформляется сетевой организацией в соответствии с типовым договором по форме согласно </w:t>
      </w:r>
      <w:r>
        <w:rPr>
          <w:color w:val="000000"/>
        </w:rPr>
        <w:t xml:space="preserve">приложению N 8 </w:t>
      </w:r>
      <w:r>
        <w:rPr>
          <w:color w:val="000000"/>
        </w:rPr>
        <w:t>к Правилам</w:t>
      </w:r>
      <w:r>
        <w:rPr>
          <w:color w:val="000000"/>
        </w:rPr>
        <w:t xml:space="preserve"> и направляется заявителю - физическому лицу.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В целях технологического присоединения энергопринимающих устро</w:t>
      </w:r>
      <w:r>
        <w:rPr>
          <w:color w:val="000000"/>
        </w:rPr>
        <w:t xml:space="preserve">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договор оформляется сетевой организацией в соответствии с типовым договором по форме согласно </w:t>
      </w:r>
      <w:r>
        <w:rPr>
          <w:color w:val="000000"/>
        </w:rPr>
        <w:t>пр</w:t>
      </w:r>
      <w:r>
        <w:rPr>
          <w:color w:val="000000"/>
        </w:rPr>
        <w:t xml:space="preserve">иложению N 9 </w:t>
      </w:r>
      <w:r>
        <w:rPr>
          <w:color w:val="000000"/>
        </w:rPr>
        <w:t>к Правилам</w:t>
      </w:r>
      <w:r>
        <w:rPr>
          <w:color w:val="000000"/>
        </w:rPr>
        <w:t xml:space="preserve"> и направляется заявителю - юридическому лицу или индивидуальному предпринимателю.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В целях технологического присоединения энергопринимающих устройств, максимальная мощность которых составляет свыше 15 до 150 кВт включительно (с учето</w:t>
      </w:r>
      <w:r>
        <w:rPr>
          <w:color w:val="000000"/>
        </w:rPr>
        <w:t xml:space="preserve">м ранее присоединенных в данной точке присоединения энергопринимающих устройств), договор оформляется сетевой организацией в соответствии с типовым договором по форме согласно </w:t>
      </w:r>
      <w:r>
        <w:rPr>
          <w:color w:val="000000"/>
        </w:rPr>
        <w:t xml:space="preserve">приложению N 10 </w:t>
      </w:r>
      <w:r>
        <w:rPr>
          <w:color w:val="000000"/>
        </w:rPr>
        <w:t>к Правилам</w:t>
      </w:r>
      <w:r>
        <w:rPr>
          <w:color w:val="000000"/>
        </w:rPr>
        <w:t xml:space="preserve"> и направляется заявителю - юридическому лицу или инди</w:t>
      </w:r>
      <w:r>
        <w:rPr>
          <w:color w:val="000000"/>
        </w:rPr>
        <w:t>видуальному предпринимателю.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 xml:space="preserve">В целях технологического присоединения энергопринимающих устройств, максимальная мощность которых составляет свыше 150 кВт и менее 670 кВт (за исключением случаев, указанных в </w:t>
      </w:r>
      <w:r>
        <w:rPr>
          <w:color w:val="000000"/>
        </w:rPr>
        <w:t>абзацах третьем</w:t>
      </w:r>
      <w:r>
        <w:rPr>
          <w:color w:val="000000"/>
        </w:rPr>
        <w:t xml:space="preserve"> и </w:t>
      </w:r>
      <w:r>
        <w:rPr>
          <w:color w:val="000000"/>
        </w:rPr>
        <w:t>четвертом</w:t>
      </w:r>
      <w:r>
        <w:rPr>
          <w:color w:val="000000"/>
        </w:rPr>
        <w:t xml:space="preserve"> настоящего пункта, а та</w:t>
      </w:r>
      <w:r>
        <w:rPr>
          <w:color w:val="000000"/>
        </w:rPr>
        <w:t xml:space="preserve">кже случаев, связанных с осуществлением технологического присоединения по индивидуальному проекту), договор оформляется сетевой организацией в соответствии с типовым договором по форме согласно </w:t>
      </w:r>
      <w:r>
        <w:rPr>
          <w:color w:val="000000"/>
        </w:rPr>
        <w:t xml:space="preserve">приложению N 11 </w:t>
      </w:r>
      <w:r>
        <w:rPr>
          <w:color w:val="000000"/>
        </w:rPr>
        <w:t>к Правилам</w:t>
      </w:r>
      <w:r>
        <w:rPr>
          <w:color w:val="000000"/>
        </w:rPr>
        <w:t xml:space="preserve"> и направляется заявителю - юридичес</w:t>
      </w:r>
      <w:r>
        <w:rPr>
          <w:color w:val="000000"/>
        </w:rPr>
        <w:t>кому лицу или индивидуальному предпринимателю.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В целях технологического присоединения энергопринимающих устройств заявителей, заключивших соглашение о перераспределении максимальной мощности с владельцами энергопринимающих устройств (за исключением лиц, ук</w:t>
      </w:r>
      <w:r>
        <w:rPr>
          <w:color w:val="000000"/>
        </w:rPr>
        <w:t xml:space="preserve">азанных в </w:t>
      </w:r>
      <w:r>
        <w:rPr>
          <w:color w:val="000000"/>
        </w:rPr>
        <w:t>пункте 12(1)</w:t>
      </w:r>
      <w:r>
        <w:rPr>
          <w:color w:val="000000"/>
        </w:rPr>
        <w:t xml:space="preserve"> Правил, лиц, указанных в </w:t>
      </w:r>
      <w:r>
        <w:rPr>
          <w:color w:val="000000"/>
        </w:rPr>
        <w:t>пунктах 13</w:t>
      </w:r>
      <w:r>
        <w:rPr>
          <w:color w:val="000000"/>
        </w:rPr>
        <w:t xml:space="preserve"> и </w:t>
      </w:r>
      <w:r>
        <w:rPr>
          <w:color w:val="000000"/>
        </w:rPr>
        <w:t>14</w:t>
      </w:r>
      <w:r>
        <w:rPr>
          <w:color w:val="000000"/>
        </w:rPr>
        <w:t xml:space="preserve"> Правил, лиц, присоединенных к объектам единой национальной (общероссийской) электрической сети, а также лиц, не внесших плату за технологическое присоединение либо внесших плату за технологиче</w:t>
      </w:r>
      <w:r>
        <w:rPr>
          <w:color w:val="000000"/>
        </w:rPr>
        <w:t>ское присоединение не в полном объеме), имеющими на праве собственности или на ином законном основании энергопринимающие устройства, в отношении которых до 1 января 2009 г. в установленном порядке было осуществлено фактическое технологическое присоединение</w:t>
      </w:r>
      <w:r>
        <w:rPr>
          <w:color w:val="000000"/>
        </w:rPr>
        <w:t xml:space="preserve">, договор оформляется сетевой организацией в соответствии с типовым договором по форме согласно </w:t>
      </w:r>
      <w:r>
        <w:rPr>
          <w:color w:val="000000"/>
        </w:rPr>
        <w:t xml:space="preserve">приложению N 12 </w:t>
      </w:r>
      <w:r>
        <w:rPr>
          <w:color w:val="000000"/>
        </w:rPr>
        <w:t>к Правилам</w:t>
      </w:r>
      <w:r>
        <w:rPr>
          <w:color w:val="000000"/>
        </w:rPr>
        <w:t xml:space="preserve"> и направляется заявителю.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 xml:space="preserve">При необходимости согласования технических условий с системным оператором в случае, предусмотренном </w:t>
      </w:r>
      <w:r>
        <w:rPr>
          <w:color w:val="000000"/>
        </w:rPr>
        <w:t>абзацем</w:t>
      </w:r>
      <w:r>
        <w:rPr>
          <w:color w:val="000000"/>
        </w:rPr>
        <w:t xml:space="preserve"> четвертым пункта 21</w:t>
      </w:r>
      <w:r>
        <w:rPr>
          <w:color w:val="000000"/>
        </w:rPr>
        <w:t xml:space="preserve"> Правил, указанный срок по инициативе сетевой </w:t>
      </w:r>
      <w:r>
        <w:rPr>
          <w:color w:val="000000"/>
        </w:rPr>
        <w:lastRenderedPageBreak/>
        <w:t>организации может быть увеличен на срок согласования технических условий с системным оператором. В этом случае заявитель уведомляется об увеличении срока и дате его завершения. При этом сете</w:t>
      </w:r>
      <w:r>
        <w:rPr>
          <w:color w:val="000000"/>
        </w:rPr>
        <w:t>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договору, согласованные с системным оператором, не позднее 3 рабочих дней со дн</w:t>
      </w:r>
      <w:r>
        <w:rPr>
          <w:color w:val="000000"/>
        </w:rPr>
        <w:t>я их согласования с системным оператором.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 xml:space="preserve">Абзац утратил силу. - </w:t>
      </w:r>
      <w:r>
        <w:rPr>
          <w:color w:val="000000"/>
        </w:rPr>
        <w:t>Постановление</w:t>
      </w:r>
      <w:r>
        <w:rPr>
          <w:color w:val="000000"/>
        </w:rPr>
        <w:t xml:space="preserve"> Правительства РФ от 24.09.2010 N 759.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Сетевая организация в течение 3 рабочих дней рассматривает заявку, а также приложенные к ней документы и сведения и проверяет их на соответс</w:t>
      </w:r>
      <w:r>
        <w:rPr>
          <w:color w:val="000000"/>
        </w:rPr>
        <w:t xml:space="preserve">твие требованиям, указанным в </w:t>
      </w:r>
      <w:r>
        <w:rPr>
          <w:color w:val="000000"/>
        </w:rPr>
        <w:t>пунктах 9</w:t>
      </w:r>
      <w:r>
        <w:rPr>
          <w:color w:val="000000"/>
        </w:rPr>
        <w:t xml:space="preserve">, </w:t>
      </w:r>
      <w:r>
        <w:rPr>
          <w:color w:val="000000"/>
        </w:rPr>
        <w:t>10</w:t>
      </w:r>
      <w:r>
        <w:rPr>
          <w:color w:val="000000"/>
        </w:rPr>
        <w:t xml:space="preserve"> и </w:t>
      </w:r>
      <w:r>
        <w:rPr>
          <w:color w:val="000000"/>
        </w:rPr>
        <w:t>12</w:t>
      </w:r>
      <w:r>
        <w:rPr>
          <w:color w:val="000000"/>
        </w:rPr>
        <w:t xml:space="preserve"> - </w:t>
      </w:r>
      <w:r>
        <w:rPr>
          <w:color w:val="000000"/>
        </w:rPr>
        <w:t>14</w:t>
      </w:r>
      <w:r>
        <w:rPr>
          <w:color w:val="000000"/>
        </w:rPr>
        <w:t xml:space="preserve">  Правил. При отсутствии сведений и документов, указанных в </w:t>
      </w:r>
      <w:r>
        <w:rPr>
          <w:color w:val="000000"/>
        </w:rPr>
        <w:t>пунктах 9</w:t>
      </w:r>
      <w:r>
        <w:rPr>
          <w:color w:val="000000"/>
        </w:rPr>
        <w:t xml:space="preserve">, </w:t>
      </w:r>
      <w:r>
        <w:rPr>
          <w:color w:val="000000"/>
        </w:rPr>
        <w:t>10</w:t>
      </w:r>
      <w:r>
        <w:rPr>
          <w:color w:val="000000"/>
        </w:rPr>
        <w:t xml:space="preserve"> и </w:t>
      </w:r>
      <w:r>
        <w:rPr>
          <w:color w:val="000000"/>
        </w:rPr>
        <w:t>12</w:t>
      </w:r>
      <w:r>
        <w:rPr>
          <w:color w:val="000000"/>
        </w:rPr>
        <w:t xml:space="preserve"> - </w:t>
      </w:r>
      <w:r>
        <w:rPr>
          <w:color w:val="000000"/>
        </w:rPr>
        <w:t>14</w:t>
      </w:r>
      <w:r>
        <w:rPr>
          <w:color w:val="000000"/>
        </w:rPr>
        <w:t xml:space="preserve"> Правил, сетевая организация не позднее 3 рабочих дней со дня получения заявки направляет заявителю уведомление, содержа</w:t>
      </w:r>
      <w:r>
        <w:rPr>
          <w:color w:val="000000"/>
        </w:rPr>
        <w:t>щее указание на сведения (документы), которые в соответствии с настоящими Правилами должны быть представлены заявителем в дополнение к представленным сведениям (документам), а также указание на необходимость их представления в течение 20 рабочих дней со дн</w:t>
      </w:r>
      <w:r>
        <w:rPr>
          <w:color w:val="000000"/>
        </w:rPr>
        <w:t>я получения указанного уведомления. При этом сетевая организация приостанавливает рассмотрение заявки до получения недостающих сведений и документов. В случае непредставления заявителем недостающих документов и сведений в течение 20 рабочих дней со дня пол</w:t>
      </w:r>
      <w:r>
        <w:rPr>
          <w:color w:val="000000"/>
        </w:rPr>
        <w:t>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заявки. После получения недостающих сведений от заявителя сетевая организация рассматривает</w:t>
      </w:r>
      <w:r>
        <w:rPr>
          <w:color w:val="000000"/>
        </w:rPr>
        <w:t xml:space="preserve"> заявку и направляет заявителю для подписания заполненный и подписанный ею проект договора в 2 экземплярах и технические условия (как неотъемлемое приложение к договору) в сроки, предусмотренные настоящим пунктом для соответствующей категории заявителя, ис</w:t>
      </w:r>
      <w:r>
        <w:rPr>
          <w:color w:val="000000"/>
        </w:rPr>
        <w:t>числяемые со дня представления заявителем недостающих сведений.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</w:t>
      </w:r>
      <w:r>
        <w:rPr>
          <w:color w:val="000000"/>
        </w:rPr>
        <w:t>тевой организации с приложением к нему документов, подтверждающих полномочия лица, подписавшего такой договор.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В случае несогласия с представленным сетевой организацией проектом договора и (или) несоответствия его Правилам заявитель вправе в течение 10 раб</w:t>
      </w:r>
      <w:r>
        <w:rPr>
          <w:color w:val="000000"/>
        </w:rPr>
        <w:t>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</w:t>
      </w:r>
      <w:r>
        <w:rPr>
          <w:color w:val="000000"/>
        </w:rPr>
        <w:t xml:space="preserve"> требованием о приведении его в соответствие с  Правилами.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Указанный мотивированный отказ направляется заявителем в сетевую организацию заказным письмом с уведомлением о вручении.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В случае ненаправления заявителем подписанного проекта договора либо мотивир</w:t>
      </w:r>
      <w:r>
        <w:rPr>
          <w:color w:val="000000"/>
        </w:rPr>
        <w:t>ованного отказа от его подписания, но не ранее чем через 30 рабочих дней со дня получения заявителем подписанного сетевой организацией проекта договора и подписанных технических условий, поданная этим заявителем заявка аннулируется.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В случае направления за</w:t>
      </w:r>
      <w:r>
        <w:rPr>
          <w:color w:val="000000"/>
        </w:rPr>
        <w:t>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Правилами сетевая организация обязана привести проект догов</w:t>
      </w:r>
      <w:r>
        <w:rPr>
          <w:color w:val="000000"/>
        </w:rPr>
        <w:t>ора в соответствие с Правилами в течение 10 рабочих дней со дня получения такого требования и представить заявителю новую редакцию проекта договора для подписания, а также технические условия (как неотъемлемое приложение к договору).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Договор считается закл</w:t>
      </w:r>
      <w:r>
        <w:rPr>
          <w:color w:val="000000"/>
        </w:rPr>
        <w:t>юченным с даты поступления подписанного заявителем экземпляра договора в сетевую организацию.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lastRenderedPageBreak/>
        <w:t>При заключении договора в отношении энергопринимающих устройств, в отношении которых ранее заключенный договор с заявителем расторгнут по решению суда по основани</w:t>
      </w:r>
      <w:r>
        <w:rPr>
          <w:color w:val="000000"/>
        </w:rPr>
        <w:t xml:space="preserve">ю, предусмотренному </w:t>
      </w:r>
      <w:r>
        <w:rPr>
          <w:color w:val="000000"/>
        </w:rPr>
        <w:t>пунктом 16(5)</w:t>
      </w:r>
      <w:r>
        <w:rPr>
          <w:color w:val="000000"/>
        </w:rPr>
        <w:t xml:space="preserve"> Правил,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В случае ес</w:t>
      </w:r>
      <w:r>
        <w:rPr>
          <w:color w:val="000000"/>
        </w:rPr>
        <w:t>ли в заявке в качестве вида договора, обеспечивающего продажу электрической энергии (мощности) на розничном рынке, который заявитель намеревается заключить, указан договор купли-продажи (поставки) электрической энергии (мощности), заявитель в течение 10 ра</w:t>
      </w:r>
      <w:r>
        <w:rPr>
          <w:color w:val="000000"/>
        </w:rPr>
        <w:t>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устройств, технологическое присоединение которых осуществляется, неотъемлемой часть</w:t>
      </w:r>
      <w:r>
        <w:rPr>
          <w:color w:val="000000"/>
        </w:rPr>
        <w:t xml:space="preserve">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энергии, определенных в </w:t>
      </w:r>
      <w:r>
        <w:rPr>
          <w:color w:val="000000"/>
        </w:rPr>
        <w:t>Прави</w:t>
      </w:r>
      <w:r>
        <w:rPr>
          <w:color w:val="000000"/>
        </w:rPr>
        <w:t>лах</w:t>
      </w:r>
      <w:r>
        <w:rPr>
          <w:color w:val="000000"/>
        </w:rPr>
        <w:t xml:space="preserve"> недискриминационного доступа к услугам по передаче электрической энергии и оказания этих услуг,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</w:t>
      </w:r>
      <w:r>
        <w:rPr>
          <w:color w:val="000000"/>
        </w:rPr>
        <w:t xml:space="preserve">документов, подтверждающих полномочия лица, подписавшего такой проект договора. При этом заявитель в части тех условий, которые включены в проект договора на оказание услуг по передаче электрической энергии в виде описания исчерпывающего перечня вариантов </w:t>
      </w:r>
      <w:r>
        <w:rPr>
          <w:color w:val="000000"/>
        </w:rPr>
        <w:t>применения этих условий, вправе выбрать тот вариант из числа относящихся к этому заявителю, который он считает для себя наиболее приемлемым. При несогласии заявителя с каким-либо условием проекта договора на оказание услуг по передаче электрической энергии</w:t>
      </w:r>
      <w:r>
        <w:rPr>
          <w:color w:val="000000"/>
        </w:rPr>
        <w:t>, содержание которого установлено Правилами недискриминационного доступа к услугам по передаче электрической энергии и оказания этих услуг, по причине несоответствия формулировки такого условия формулировке, предусмотренной указанными Правилами, либо при е</w:t>
      </w:r>
      <w:r>
        <w:rPr>
          <w:color w:val="000000"/>
        </w:rPr>
        <w:t xml:space="preserve">го несогласии с каким-либо условием договора на оказание услуг по передаче электрической энергии, содержание которого в соответствии с указанными Правилами может быть определено по усмотрению сторон, он вправе направить в сетевую организацию предложение о </w:t>
      </w:r>
      <w:r>
        <w:rPr>
          <w:color w:val="000000"/>
        </w:rPr>
        <w:t>заключении договора на оказание услуг по передаче электрической энергии на иных условиях.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Договор на оказание услуг по передаче электрической энергии в отношении энергопринимающих устройств, технологическое присоединение которых осуществляется, считается з</w:t>
      </w:r>
      <w:r>
        <w:rPr>
          <w:color w:val="000000"/>
        </w:rPr>
        <w:t>аключенным с сетевой организацией с даты поступления подписанного заявителем экземпляра такого договора в сетевую организацию, но не ранее даты заключения договора об осуществлении технологического присоединения к электрическим сетям указанных энергоприним</w:t>
      </w:r>
      <w:r>
        <w:rPr>
          <w:color w:val="000000"/>
        </w:rPr>
        <w:t>ающих устройств.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15(1).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рынка, указанного в заявке, с которым заявитель намереваетс</w:t>
      </w:r>
      <w:r>
        <w:rPr>
          <w:color w:val="000000"/>
        </w:rPr>
        <w:t>я заключить договор энергоснабжения (купли-продажи (поставки) электрической энергии (мощности)) в отношении энергопринимающих устройств, технологическое присоединение которых осуществляется, копию подписанного с заявителем договора и копии документов заяви</w:t>
      </w:r>
      <w:r>
        <w:rPr>
          <w:color w:val="000000"/>
        </w:rPr>
        <w:t xml:space="preserve">теля, предусмотренных </w:t>
      </w:r>
      <w:r>
        <w:rPr>
          <w:color w:val="000000"/>
        </w:rPr>
        <w:t>пунктом 10</w:t>
      </w:r>
      <w:r>
        <w:rPr>
          <w:color w:val="000000"/>
        </w:rPr>
        <w:t xml:space="preserve">  Правил, а также копию заявки о технологическом присоединении соответствующих энергопринимающих устройств, в которой указан гарантирующий поставщик или энергосбытовая (энергоснабжающая) организация в качестве субъекта розни</w:t>
      </w:r>
      <w:r>
        <w:rPr>
          <w:color w:val="000000"/>
        </w:rPr>
        <w:t>чного рынка, с которым заявитель намеревается заключить соответствующий договор.</w:t>
      </w:r>
    </w:p>
    <w:p w:rsidR="00000000" w:rsidRDefault="00BF03EE">
      <w:pPr>
        <w:spacing w:before="200"/>
        <w:ind w:firstLine="540"/>
        <w:jc w:val="both"/>
      </w:pPr>
      <w:r>
        <w:rPr>
          <w:color w:val="000000"/>
        </w:rPr>
        <w:t>В случае если по основаниям, предусмотренным Правилами, договор расторгнут, то сетевая организация не позднее 2 рабочих дней со дня расторжения договора обязана уведомить о ра</w:t>
      </w:r>
      <w:r>
        <w:rPr>
          <w:color w:val="000000"/>
        </w:rPr>
        <w:t xml:space="preserve">сторжении договора субъекта розничного рынка, указанного в заявке в соответствии с </w:t>
      </w:r>
      <w:r>
        <w:rPr>
          <w:color w:val="000000"/>
        </w:rPr>
        <w:t>подпунктом "л" пункта 9</w:t>
      </w:r>
      <w:r>
        <w:rPr>
          <w:color w:val="000000"/>
        </w:rPr>
        <w:t xml:space="preserve"> Правил, и в случае наличия ранее полученных от указанного субъекта 2 экземпляров проекта договора, обеспечивающего продажу заявителю электрической эн</w:t>
      </w:r>
      <w:r>
        <w:rPr>
          <w:color w:val="000000"/>
        </w:rPr>
        <w:t xml:space="preserve">ергии (мощности) на розничном рынке (проекта дополнительного соглашения к действующему </w:t>
      </w:r>
      <w:r>
        <w:rPr>
          <w:color w:val="000000"/>
        </w:rPr>
        <w:lastRenderedPageBreak/>
        <w:t>договору, обеспечивающему продажу заявителю электрической энергии (мощности) на розничном рынке), - возвратить их субъекту розничного рынка, указанному в заявке в соотве</w:t>
      </w:r>
      <w:r>
        <w:rPr>
          <w:color w:val="000000"/>
        </w:rPr>
        <w:t xml:space="preserve">тствии с </w:t>
      </w:r>
      <w:r>
        <w:rPr>
          <w:color w:val="000000"/>
        </w:rPr>
        <w:t>подпунктом "л" пункта 9</w:t>
      </w:r>
      <w:r>
        <w:rPr>
          <w:color w:val="000000"/>
        </w:rPr>
        <w:t xml:space="preserve"> Правил.»</w:t>
      </w:r>
    </w:p>
    <w:p w:rsidR="00000000" w:rsidRDefault="00BF03EE">
      <w:pPr>
        <w:jc w:val="both"/>
      </w:pPr>
    </w:p>
    <w:p w:rsidR="00000000" w:rsidRDefault="00BF03EE">
      <w:pPr>
        <w:spacing w:line="100" w:lineRule="atLeast"/>
        <w:jc w:val="both"/>
        <w:rPr>
          <w:b/>
          <w:bCs/>
        </w:rPr>
      </w:pPr>
    </w:p>
    <w:p w:rsidR="00000000" w:rsidRDefault="00BF03EE">
      <w:pPr>
        <w:jc w:val="right"/>
      </w:pPr>
      <w:r>
        <w:rPr>
          <w:b/>
          <w:bCs/>
        </w:rPr>
        <w:t>Приложение №4</w:t>
      </w:r>
    </w:p>
    <w:p w:rsidR="00000000" w:rsidRDefault="00BF03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BF03EE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000000" w:rsidRDefault="00BF03EE">
      <w:pPr>
        <w:pStyle w:val="ConsPlusNonforma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юридического лица (индивидуального предпринимателя),</w:t>
      </w:r>
    </w:p>
    <w:p w:rsidR="00000000" w:rsidRDefault="00BF03EE">
      <w:pPr>
        <w:pStyle w:val="ConsPlusNonforma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физического лица на присоединение по одному источнику</w:t>
      </w:r>
    </w:p>
    <w:p w:rsidR="00000000" w:rsidRDefault="00BF03EE">
      <w:pPr>
        <w:pStyle w:val="ConsPlusNonforma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электроснабжения энергопринимающих устройств с макси</w:t>
      </w:r>
      <w:r>
        <w:rPr>
          <w:rFonts w:ascii="Times New Roman" w:hAnsi="Times New Roman" w:cs="Times New Roman"/>
          <w:sz w:val="24"/>
          <w:szCs w:val="24"/>
        </w:rPr>
        <w:t>мальной</w:t>
      </w:r>
    </w:p>
    <w:p w:rsidR="00000000" w:rsidRDefault="00BF03EE">
      <w:pPr>
        <w:pStyle w:val="ConsPlusNonformat"/>
        <w:ind w:right="-375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мощностью до 150 кВт включительно</w:t>
      </w:r>
    </w:p>
    <w:p w:rsidR="00000000" w:rsidRDefault="00BF0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</w:pPr>
    </w:p>
    <w:p w:rsidR="00000000" w:rsidRDefault="00BF03E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000000" w:rsidRDefault="00BF03EE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(полно</w:t>
      </w:r>
      <w:r>
        <w:rPr>
          <w:rFonts w:ascii="Times New Roman" w:hAnsi="Times New Roman" w:cs="Times New Roman"/>
          <w:sz w:val="24"/>
          <w:szCs w:val="24"/>
        </w:rPr>
        <w:t>е наименование заявителя - юридического лица; фамилия, имя, отчество заявителя -                             индивидуального предпринимателя)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 Номер записи в Едином государственном реестре юридических лиц (номер записи  в Едином государственном реест</w:t>
      </w:r>
      <w:r>
        <w:rPr>
          <w:rFonts w:ascii="Times New Roman" w:hAnsi="Times New Roman" w:cs="Times New Roman"/>
          <w:sz w:val="24"/>
          <w:szCs w:val="24"/>
        </w:rPr>
        <w:t xml:space="preserve">ре индивидуальных предпринимателей) и дата ее внесения в реестр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Место нахождения заявителя, в том числе фактический адрес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</w:p>
    <w:p w:rsidR="00000000" w:rsidRDefault="00BF03EE">
      <w:pPr>
        <w:pStyle w:val="ConsPlusNonformat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000000" w:rsidRDefault="00BF03EE">
      <w:pPr>
        <w:pStyle w:val="ConsPlusNonforma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(индекс, адрес)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Паспортные данные: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&lt;2&gt;</w:t>
      </w:r>
      <w:r>
        <w:rPr>
          <w:rFonts w:ascii="Times New Roman" w:hAnsi="Times New Roman" w:cs="Times New Roman"/>
          <w:sz w:val="24"/>
          <w:szCs w:val="24"/>
        </w:rPr>
        <w:t xml:space="preserve"> сери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номер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</w:t>
      </w:r>
    </w:p>
    <w:p w:rsidR="00000000" w:rsidRDefault="00BF03E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выдан (кем, когда)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В связи с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</w:t>
      </w:r>
    </w:p>
    <w:p w:rsidR="00000000" w:rsidRDefault="00BF03EE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(увеличение объема максимальной мощности, новое строительство и др. указать нужное)</w:t>
      </w:r>
    </w:p>
    <w:p w:rsidR="00000000" w:rsidRDefault="00BF0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</w:p>
    <w:p w:rsidR="00000000" w:rsidRDefault="00BF03EE">
      <w:pPr>
        <w:pStyle w:val="ConsPlusNonformat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(наименование энергопринимающих устройств для присоединения)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расположенных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000000" w:rsidRDefault="00BF03EE">
      <w:pPr>
        <w:pStyle w:val="ConsPlusNonforma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(место нахождения энергопринимающих устройств)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5. Максимальная м</w:t>
      </w:r>
      <w:r>
        <w:rPr>
          <w:rFonts w:ascii="Times New Roman" w:hAnsi="Times New Roman" w:cs="Times New Roman"/>
          <w:sz w:val="24"/>
          <w:szCs w:val="24"/>
        </w:rPr>
        <w:t>ощность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&lt;3&gt; </w:t>
      </w:r>
      <w:r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(присоединяемых и ранее присоединенных)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кВт  при напряжении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&lt;4&gt;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кВ, в том числе: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а)  максимальная  мощность  присоединяемых  энергопринимающих устройств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составл</w:t>
      </w:r>
      <w:r>
        <w:rPr>
          <w:rFonts w:ascii="Times New Roman" w:hAnsi="Times New Roman" w:cs="Times New Roman"/>
          <w:sz w:val="24"/>
          <w:szCs w:val="24"/>
        </w:rPr>
        <w:t xml:space="preserve">яет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кВт при напряжении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&lt;4&gt;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кВ;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б)   максимальная   мощность   ранее   присоединенных  в  данной  точке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присоединения  энергопринимающих  устройств  составляет  _________  кВт при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напряжении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&lt;4&gt;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кВ.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6.  Заявля</w:t>
      </w:r>
      <w:r>
        <w:rPr>
          <w:rFonts w:ascii="Times New Roman" w:hAnsi="Times New Roman" w:cs="Times New Roman"/>
          <w:sz w:val="24"/>
          <w:szCs w:val="24"/>
        </w:rPr>
        <w:t>емая  категория  надежности энергопринимающих устройств — III (по одному источнику электроснабжения энергопринимающих устройств).</w:t>
      </w:r>
    </w:p>
    <w:p w:rsidR="00000000" w:rsidRDefault="00BF03E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F03E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F03E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F03E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7. Характер нагрузки (вид экономической деятельности заявителя)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00000" w:rsidRDefault="00BF03EE">
      <w:pPr>
        <w:pStyle w:val="ConsPlusNonformat"/>
        <w:widowControl w:val="0"/>
        <w:spacing w:line="360" w:lineRule="auto"/>
        <w:ind w:right="365"/>
        <w:jc w:val="both"/>
      </w:pPr>
      <w:r>
        <w:rPr>
          <w:rFonts w:ascii="Times New Roman" w:hAnsi="Times New Roman" w:cs="Times New Roman"/>
          <w:sz w:val="24"/>
          <w:szCs w:val="24"/>
        </w:rPr>
        <w:t>8. Сроки проектирования и поэтапного введения в эксплуатацию объекта (в том  числе  по  этапам  и  очередям), планируемого поэтапн</w:t>
      </w:r>
      <w:r>
        <w:rPr>
          <w:rFonts w:ascii="Times New Roman" w:hAnsi="Times New Roman" w:cs="Times New Roman"/>
          <w:sz w:val="24"/>
          <w:szCs w:val="24"/>
        </w:rPr>
        <w:t>ого распределения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мощности: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1204"/>
        <w:gridCol w:w="2230"/>
        <w:gridCol w:w="2073"/>
        <w:gridCol w:w="1875"/>
        <w:gridCol w:w="1728"/>
      </w:tblGrid>
      <w:tr w:rsidR="00000000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F03EE">
            <w:pPr>
              <w:pStyle w:val="ConsPlusNonformat"/>
              <w:suppressAutoHyphens w:val="0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  <w:p w:rsidR="00000000" w:rsidRDefault="00BF03EE">
            <w:pPr>
              <w:pStyle w:val="ConsPlusNonformat"/>
              <w:suppressAutoHyphens w:val="0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(очередь) строительства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F03EE">
            <w:pPr>
              <w:pStyle w:val="ConsPlusNonformat"/>
              <w:suppressAutoHyphens w:val="0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проектирования энергопринимающих устройств </w:t>
            </w:r>
          </w:p>
          <w:p w:rsidR="00000000" w:rsidRDefault="00BF03EE">
            <w:pPr>
              <w:pStyle w:val="ConsPlusNonformat"/>
              <w:suppressAutoHyphens w:val="0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(месяц, год)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F03EE">
            <w:pPr>
              <w:pStyle w:val="ConsPlusNonformat"/>
              <w:suppressAutoHyphens w:val="0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F03EE">
            <w:pPr>
              <w:pStyle w:val="ConsPlusNonformat"/>
              <w:suppressAutoHyphens w:val="0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энергопринимающих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тройств (кВт)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F03EE">
            <w:pPr>
              <w:pStyle w:val="ConsPlusNonformat"/>
              <w:suppressAutoHyphens w:val="0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 энергопринимающих устройств</w:t>
            </w:r>
          </w:p>
        </w:tc>
      </w:tr>
      <w:tr w:rsidR="00000000">
        <w:trPr>
          <w:trHeight w:val="39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F03EE">
            <w:pPr>
              <w:pStyle w:val="ConsPlusNonformat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F03EE">
            <w:pPr>
              <w:pStyle w:val="ConsPlusNonformat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F03EE">
            <w:pPr>
              <w:pStyle w:val="ConsPlusNonformat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F03EE">
            <w:pPr>
              <w:pStyle w:val="ConsPlusNonformat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F03EE">
            <w:pPr>
              <w:pStyle w:val="ConsPlusNonformat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39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F03EE">
            <w:pPr>
              <w:pStyle w:val="ConsPlusNonformat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F03EE">
            <w:pPr>
              <w:pStyle w:val="ConsPlusNonformat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F03EE">
            <w:pPr>
              <w:pStyle w:val="ConsPlusNonformat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F03EE">
            <w:pPr>
              <w:pStyle w:val="ConsPlusNonformat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F03EE">
            <w:pPr>
              <w:pStyle w:val="ConsPlusNonformat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39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F03EE">
            <w:pPr>
              <w:pStyle w:val="ConsPlusNonformat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F03EE">
            <w:pPr>
              <w:pStyle w:val="ConsPlusNonformat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F03EE">
            <w:pPr>
              <w:pStyle w:val="ConsPlusNonformat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F03EE">
            <w:pPr>
              <w:pStyle w:val="ConsPlusNonformat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F03EE">
            <w:pPr>
              <w:pStyle w:val="ConsPlusNonformat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BF0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9.   Порядок   расчета   и   условия   рассрочки   внесения   платы  за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по договору осуществляются по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&lt;5&gt;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000000" w:rsidRDefault="00BF03EE">
      <w:pPr>
        <w:pStyle w:val="ConsPlusNonforma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вариант 1, вариант 2 - указать нужное)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00000" w:rsidRDefault="00BF03EE">
      <w:pPr>
        <w:pStyle w:val="ConsPlusNonformat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а) вариант 1, при котором:</w:t>
      </w:r>
    </w:p>
    <w:p w:rsidR="00000000" w:rsidRDefault="00BF03EE">
      <w:pPr>
        <w:pStyle w:val="ConsPlusNonformat"/>
        <w:widowControl w:val="0"/>
        <w:spacing w:line="360" w:lineRule="auto"/>
        <w:ind w:right="365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15  процентов платы за технологическое присоединение вносятся в течение 15 дней со дня заключения договора;</w:t>
      </w:r>
    </w:p>
    <w:p w:rsidR="00000000" w:rsidRDefault="00BF03EE">
      <w:pPr>
        <w:pStyle w:val="ConsPlusNonformat"/>
        <w:widowControl w:val="0"/>
        <w:spacing w:line="360" w:lineRule="auto"/>
        <w:ind w:right="375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30 процентов платы за технологическое присоединение вносятся в течение 60 дней</w:t>
      </w:r>
      <w:r>
        <w:rPr>
          <w:rFonts w:ascii="Times New Roman" w:hAnsi="Times New Roman" w:cs="Times New Roman"/>
          <w:sz w:val="24"/>
          <w:szCs w:val="24"/>
        </w:rPr>
        <w:t xml:space="preserve"> со  дня  заключения  договора,  но  не  позже  дня  фактического присоединения;</w:t>
      </w:r>
    </w:p>
    <w:p w:rsidR="00000000" w:rsidRDefault="00BF03EE">
      <w:pPr>
        <w:pStyle w:val="ConsPlusNonformat"/>
        <w:widowControl w:val="0"/>
        <w:spacing w:line="360" w:lineRule="auto"/>
        <w:ind w:right="375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45 процентов платы за технологическое присоединение вносятся в течение 15 дней со дня фактического присоединения:</w:t>
      </w:r>
    </w:p>
    <w:p w:rsidR="00000000" w:rsidRDefault="00BF03EE">
      <w:pPr>
        <w:pStyle w:val="ConsPlusNonformat"/>
        <w:widowControl w:val="0"/>
        <w:spacing w:line="360" w:lineRule="auto"/>
        <w:ind w:right="375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10  процентов платы за технологическое присоединение вносятся</w:t>
      </w:r>
      <w:r>
        <w:rPr>
          <w:rFonts w:ascii="Times New Roman" w:hAnsi="Times New Roman" w:cs="Times New Roman"/>
          <w:sz w:val="24"/>
          <w:szCs w:val="24"/>
        </w:rPr>
        <w:t xml:space="preserve"> в течение 15   дней   со   дня  подписания  акта  об  осущ</w:t>
      </w:r>
      <w:r>
        <w:rPr>
          <w:rFonts w:ascii="Times New Roman" w:hAnsi="Times New Roman" w:cs="Times New Roman"/>
          <w:sz w:val="24"/>
          <w:szCs w:val="24"/>
        </w:rPr>
        <w:t>ествлении  технологическогоприсоединения;</w:t>
      </w:r>
    </w:p>
    <w:p w:rsidR="00000000" w:rsidRDefault="00BF03EE">
      <w:pPr>
        <w:pStyle w:val="ConsPlusNonformat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б) вариант 2, при котором:</w:t>
      </w:r>
    </w:p>
    <w:p w:rsidR="00000000" w:rsidRDefault="00BF03EE">
      <w:pPr>
        <w:pStyle w:val="ConsPlusNonformat"/>
        <w:widowControl w:val="0"/>
        <w:spacing w:line="360" w:lineRule="auto"/>
        <w:ind w:right="365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авансовый  платеж  вносится  в  размере  5  процентов  размера платы за технологическое присоединение;</w:t>
      </w:r>
    </w:p>
    <w:p w:rsidR="00000000" w:rsidRDefault="00BF03EE">
      <w:pPr>
        <w:pStyle w:val="ConsPlusNonformat"/>
        <w:widowControl w:val="0"/>
        <w:spacing w:line="360" w:lineRule="auto"/>
        <w:ind w:right="365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осуществляется  беспроцен</w:t>
      </w:r>
      <w:r>
        <w:rPr>
          <w:rFonts w:ascii="Times New Roman" w:hAnsi="Times New Roman" w:cs="Times New Roman"/>
          <w:sz w:val="24"/>
          <w:szCs w:val="24"/>
        </w:rPr>
        <w:t>тная  рассрочка платежа в размере 95 процентов платы  за технологическое присоединение с условием ежеквартального внесения платы  равными  долями  от  общей суммы рассрочки на период до 3 лет со дня подписания сторонами акта об осуществлении технологическо</w:t>
      </w:r>
      <w:r>
        <w:rPr>
          <w:rFonts w:ascii="Times New Roman" w:hAnsi="Times New Roman" w:cs="Times New Roman"/>
          <w:sz w:val="24"/>
          <w:szCs w:val="24"/>
        </w:rPr>
        <w:t>го присоединения.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00000" w:rsidRDefault="00BF03EE">
      <w:pPr>
        <w:pStyle w:val="ConsPlusNonformat"/>
        <w:widowControl w:val="0"/>
        <w:spacing w:line="360" w:lineRule="auto"/>
        <w:ind w:right="36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  Гарантирующий  поставщик  (энергосбытовая  организация), с которым планируется     заключение    договор    энергоснабжения   (купли — продажи электрической энергии (мощности)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</w:t>
      </w:r>
    </w:p>
    <w:p w:rsidR="00000000" w:rsidRDefault="00BF03EE">
      <w:pPr>
        <w:pStyle w:val="ConsPlusNonformat"/>
        <w:jc w:val="both"/>
      </w:pPr>
      <w:r>
        <w:rPr>
          <w:u w:val="single"/>
        </w:rPr>
        <w:lastRenderedPageBreak/>
        <w:t xml:space="preserve">                                                                           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(указать перечень прилагаемых документов)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1.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000000" w:rsidRDefault="00BF03EE">
      <w:pPr>
        <w:pStyle w:val="ConsPlusNonformat"/>
        <w:spacing w:line="360" w:lineRule="auto"/>
        <w:jc w:val="both"/>
      </w:pPr>
    </w:p>
    <w:p w:rsidR="00000000" w:rsidRDefault="00BF0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Руководитель ор</w:t>
      </w:r>
      <w:r>
        <w:rPr>
          <w:rFonts w:ascii="Times New Roman" w:hAnsi="Times New Roman" w:cs="Times New Roman"/>
          <w:sz w:val="24"/>
          <w:szCs w:val="24"/>
        </w:rPr>
        <w:t>ганизации (заявитель)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(контактный телефон)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(должность)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(подпись)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000000" w:rsidRDefault="00BF03E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000000" w:rsidRDefault="00BF03E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М.П.</w:t>
      </w:r>
    </w:p>
    <w:p w:rsidR="00000000" w:rsidRDefault="00BF03EE">
      <w:pPr>
        <w:pStyle w:val="ConsPlusNonforma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Default="00BF03EE">
      <w:pPr>
        <w:pStyle w:val="ConsPlusNormal"/>
        <w:ind w:firstLine="540"/>
        <w:jc w:val="both"/>
      </w:pPr>
      <w:r>
        <w:t>--------------------------------</w:t>
      </w:r>
    </w:p>
    <w:p w:rsidR="00000000" w:rsidRDefault="00BF03EE">
      <w:pPr>
        <w:pStyle w:val="ConsPlusNormal"/>
        <w:suppressAutoHyphens w:val="0"/>
        <w:ind w:firstLine="540"/>
        <w:jc w:val="both"/>
      </w:pPr>
      <w:r>
        <w:rPr>
          <w:rFonts w:ascii="Times New Roman" w:hAnsi="Times New Roman"/>
          <w:sz w:val="28"/>
          <w:szCs w:val="28"/>
          <w:vertAlign w:val="superscript"/>
        </w:rPr>
        <w:t>&lt;1&gt;</w:t>
      </w:r>
      <w:r>
        <w:rPr>
          <w:rFonts w:ascii="Times New Roman" w:hAnsi="Times New Roman"/>
          <w:sz w:val="22"/>
          <w:szCs w:val="22"/>
        </w:rPr>
        <w:t xml:space="preserve"> Для юридических лиц и индивидуальных предпринимателей.</w:t>
      </w:r>
    </w:p>
    <w:p w:rsidR="00000000" w:rsidRDefault="00BF03EE">
      <w:pPr>
        <w:pStyle w:val="ConsPlusNormal"/>
        <w:suppressAutoHyphens w:val="0"/>
        <w:ind w:firstLine="540"/>
        <w:jc w:val="both"/>
      </w:pPr>
      <w:r>
        <w:rPr>
          <w:rFonts w:ascii="Times New Roman" w:hAnsi="Times New Roman"/>
          <w:sz w:val="28"/>
          <w:szCs w:val="28"/>
          <w:vertAlign w:val="superscript"/>
        </w:rPr>
        <w:t>&lt;2&gt;</w:t>
      </w:r>
      <w:r>
        <w:rPr>
          <w:rFonts w:ascii="Times New Roman" w:hAnsi="Times New Roman"/>
          <w:sz w:val="22"/>
          <w:szCs w:val="22"/>
        </w:rPr>
        <w:t xml:space="preserve"> Для физических лиц.</w:t>
      </w:r>
    </w:p>
    <w:p w:rsidR="00000000" w:rsidRDefault="00BF03EE">
      <w:pPr>
        <w:pStyle w:val="ConsPlusNormal"/>
        <w:suppressAutoHyphens w:val="0"/>
        <w:ind w:firstLine="540"/>
        <w:jc w:val="both"/>
      </w:pPr>
      <w:r>
        <w:rPr>
          <w:rFonts w:ascii="Times New Roman" w:hAnsi="Times New Roman"/>
          <w:sz w:val="28"/>
          <w:szCs w:val="28"/>
          <w:vertAlign w:val="superscript"/>
        </w:rPr>
        <w:t>&lt;3&gt;</w:t>
      </w:r>
      <w:r>
        <w:rPr>
          <w:rFonts w:ascii="Times New Roman" w:hAnsi="Times New Roman"/>
          <w:sz w:val="22"/>
          <w:szCs w:val="22"/>
        </w:rPr>
        <w:t xml:space="preserve"> Максимальная мощность указывается равной максимальной мощности присоеди</w:t>
      </w:r>
      <w:r>
        <w:rPr>
          <w:rFonts w:ascii="Times New Roman" w:hAnsi="Times New Roman"/>
          <w:sz w:val="22"/>
          <w:szCs w:val="22"/>
        </w:rPr>
        <w:t>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"а" пункта 5 настоящего приложения величина мощности указывается одинаковая).</w:t>
      </w:r>
    </w:p>
    <w:p w:rsidR="00000000" w:rsidRDefault="00BF03EE">
      <w:pPr>
        <w:pStyle w:val="ConsPlusNormal"/>
        <w:suppressAutoHyphens w:val="0"/>
        <w:ind w:firstLine="540"/>
        <w:jc w:val="both"/>
      </w:pPr>
      <w:r>
        <w:rPr>
          <w:rFonts w:ascii="Times New Roman" w:hAnsi="Times New Roman"/>
          <w:sz w:val="28"/>
          <w:szCs w:val="28"/>
          <w:vertAlign w:val="superscript"/>
        </w:rPr>
        <w:t>&lt;4&gt;</w:t>
      </w:r>
      <w:r>
        <w:rPr>
          <w:rFonts w:ascii="Times New Roman" w:hAnsi="Times New Roman"/>
          <w:sz w:val="22"/>
          <w:szCs w:val="22"/>
        </w:rPr>
        <w:t>Классы напряжения</w:t>
      </w:r>
      <w:r>
        <w:rPr>
          <w:rFonts w:ascii="Times New Roman" w:hAnsi="Times New Roman"/>
          <w:sz w:val="22"/>
          <w:szCs w:val="22"/>
        </w:rPr>
        <w:t xml:space="preserve"> (0,4; 6; 10) кВ.</w:t>
      </w:r>
    </w:p>
    <w:p w:rsidR="00000000" w:rsidRDefault="00BF03EE">
      <w:pPr>
        <w:pStyle w:val="ConsPlusNormal"/>
        <w:suppressAutoHyphens w:val="0"/>
        <w:ind w:firstLine="540"/>
        <w:jc w:val="both"/>
      </w:pPr>
      <w:r>
        <w:rPr>
          <w:rFonts w:ascii="Times New Roman" w:hAnsi="Times New Roman"/>
          <w:sz w:val="28"/>
          <w:szCs w:val="28"/>
          <w:vertAlign w:val="superscript"/>
        </w:rPr>
        <w:t>&lt;5&gt;</w:t>
      </w:r>
      <w:r>
        <w:rPr>
          <w:rFonts w:ascii="Times New Roman" w:hAnsi="Times New Roman"/>
          <w:sz w:val="22"/>
          <w:szCs w:val="22"/>
        </w:rPr>
        <w:t xml:space="preserve"> 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p w:rsidR="00000000" w:rsidRDefault="00BF03EE">
      <w:pPr>
        <w:spacing w:after="120"/>
        <w:ind w:left="-360"/>
        <w:jc w:val="both"/>
        <w:rPr>
          <w:b/>
          <w:bCs/>
        </w:rPr>
      </w:pPr>
    </w:p>
    <w:p w:rsidR="00000000" w:rsidRDefault="00BF03EE">
      <w:pPr>
        <w:jc w:val="right"/>
      </w:pPr>
      <w:r>
        <w:rPr>
          <w:b/>
          <w:bCs/>
        </w:rPr>
        <w:t>Приложение №5</w:t>
      </w:r>
    </w:p>
    <w:p w:rsidR="00000000" w:rsidRDefault="00BF03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BF03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BF03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BF03EE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00000" w:rsidRDefault="00BF03EE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юридическ</w:t>
      </w:r>
      <w:r>
        <w:rPr>
          <w:rFonts w:ascii="Times New Roman" w:hAnsi="Times New Roman" w:cs="Times New Roman"/>
          <w:sz w:val="24"/>
          <w:szCs w:val="24"/>
        </w:rPr>
        <w:t>ого лица (индивидуального предпринимателя),</w:t>
      </w:r>
    </w:p>
    <w:p w:rsidR="00000000" w:rsidRDefault="00BF03EE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физического лица на временное присоединение</w:t>
      </w:r>
    </w:p>
    <w:p w:rsidR="00000000" w:rsidRDefault="00BF03EE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энергопринимающих устройств</w:t>
      </w:r>
    </w:p>
    <w:p w:rsidR="00000000" w:rsidRDefault="00BF03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BF0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</w:t>
      </w:r>
    </w:p>
    <w:p w:rsidR="00000000" w:rsidRDefault="00BF03EE">
      <w:pPr>
        <w:pStyle w:val="ConsPlusNonformat"/>
        <w:spacing w:line="100" w:lineRule="atLeast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00000" w:rsidRDefault="00BF03EE">
      <w:pPr>
        <w:pStyle w:val="ConsPlusNonforma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(полное наименов</w:t>
      </w:r>
      <w:r>
        <w:rPr>
          <w:rFonts w:ascii="Times New Roman" w:hAnsi="Times New Roman" w:cs="Times New Roman"/>
          <w:sz w:val="16"/>
          <w:szCs w:val="16"/>
        </w:rPr>
        <w:t>ание заявителя - юридического лица; фамилия, имя, отчество заявителя - индивидуального предпринимателя)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Номер записи в Едином государственном реестре юридических лиц (номер</w:t>
      </w:r>
    </w:p>
    <w:p w:rsidR="00000000" w:rsidRDefault="00BF03E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записи  в Едином государственном реестре индивидуальных предпринимателей) и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дата ее внесения в реестр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&lt;1&gt;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 xml:space="preserve">                    </w:t>
      </w:r>
    </w:p>
    <w:p w:rsidR="00000000" w:rsidRDefault="00BF03EE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>Паспортные данные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&lt;2&gt;</w:t>
      </w:r>
      <w:r>
        <w:rPr>
          <w:rFonts w:ascii="Times New Roman" w:hAnsi="Times New Roman" w:cs="Times New Roman"/>
          <w:sz w:val="24"/>
          <w:szCs w:val="24"/>
        </w:rPr>
        <w:t xml:space="preserve">:   серия </w:t>
      </w:r>
      <w:r>
        <w:rPr>
          <w:rFonts w:ascii="Times New Roman" w:hAnsi="Times New Roman" w:cs="Times New Roman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выдан (кем, когда)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 xml:space="preserve">       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Место нахождения заявителя, в том числе фактический адрес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</w:t>
      </w:r>
    </w:p>
    <w:p w:rsidR="00000000" w:rsidRDefault="00BF03EE">
      <w:pPr>
        <w:pStyle w:val="ConsPlusNonformat"/>
        <w:jc w:val="center"/>
      </w:pPr>
      <w:r>
        <w:rPr>
          <w:rFonts w:ascii="Times New Roman" w:hAnsi="Times New Roman" w:cs="Times New Roman"/>
          <w:sz w:val="18"/>
          <w:szCs w:val="18"/>
        </w:rPr>
        <w:t>(индекс, адрес)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 В связи с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(временное технологическое присоединение пер</w:t>
      </w:r>
      <w:r>
        <w:rPr>
          <w:rFonts w:ascii="Times New Roman" w:hAnsi="Times New Roman" w:cs="Times New Roman"/>
          <w:sz w:val="16"/>
          <w:szCs w:val="16"/>
        </w:rPr>
        <w:t>едвижного объекта и другое - указать нужное)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присоединение: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энергопринимающих устройств для присоединения)</w:t>
      </w:r>
    </w:p>
    <w:p w:rsidR="00000000" w:rsidRDefault="00BF03E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расположенных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(место нахождения энергопринимающих устройств)</w:t>
      </w:r>
    </w:p>
    <w:p w:rsidR="00000000" w:rsidRDefault="00BF03EE">
      <w:pPr>
        <w:pStyle w:val="ConsPlusNormal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Default="00BF03EE">
      <w:pPr>
        <w:pStyle w:val="ConsPlusNormal"/>
        <w:spacing w:line="360" w:lineRule="auto"/>
      </w:pPr>
      <w:r>
        <w:rPr>
          <w:rFonts w:ascii="Times New Roman" w:hAnsi="Times New Roman"/>
          <w:sz w:val="24"/>
          <w:szCs w:val="24"/>
        </w:rPr>
        <w:t>5. Максимальная  мощность  энергопринимающих устройств составляет</w:t>
      </w:r>
      <w:r>
        <w:rPr>
          <w:rFonts w:ascii="Times New Roman" w:hAnsi="Times New Roman"/>
          <w:sz w:val="28"/>
          <w:szCs w:val="28"/>
          <w:vertAlign w:val="superscript"/>
        </w:rPr>
        <w:t>&lt;3&gt;</w:t>
      </w:r>
    </w:p>
    <w:p w:rsidR="00000000" w:rsidRDefault="00BF03EE">
      <w:pPr>
        <w:pStyle w:val="ConsPlusNormal"/>
      </w:pPr>
      <w:r>
        <w:rPr>
          <w:rFonts w:ascii="Times New Roman" w:eastAsia="Times New Roman" w:hAnsi="Times New Roman"/>
          <w:u w:val="single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кВт при напряжении 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кВ </w:t>
      </w:r>
      <w:r>
        <w:rPr>
          <w:rFonts w:ascii="Times New Roman" w:hAnsi="Times New Roman"/>
          <w:sz w:val="24"/>
          <w:szCs w:val="24"/>
          <w:vertAlign w:val="superscript"/>
        </w:rPr>
        <w:t>&lt;4&gt;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 Характер нагрузки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</w:t>
      </w:r>
    </w:p>
    <w:p w:rsidR="00000000" w:rsidRDefault="00BF0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F03E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 Срок электроснабжения по временной схеме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&lt;5&gt;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</w:t>
      </w:r>
    </w:p>
    <w:p w:rsidR="00000000" w:rsidRDefault="00BF0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F03E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Реквизиты договора на технологическое присоединение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&lt;6&gt;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00000" w:rsidRDefault="00BF03EE">
      <w:pPr>
        <w:pStyle w:val="ConsPlusNonformat"/>
        <w:suppressAutoHyphens w:val="0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9.  Гарантирующий  поставщик  (энергосбытовая  организация),  с которым планируется      заключение    договора    энергоснабжения   (ку</w:t>
      </w:r>
      <w:r>
        <w:rPr>
          <w:rFonts w:ascii="Times New Roman" w:hAnsi="Times New Roman" w:cs="Times New Roman"/>
          <w:sz w:val="24"/>
          <w:szCs w:val="24"/>
        </w:rPr>
        <w:t xml:space="preserve">пли-продажи электрической энергии (мощности)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</w:t>
      </w:r>
    </w:p>
    <w:p w:rsidR="00000000" w:rsidRDefault="00BF03EE">
      <w:pPr>
        <w:pStyle w:val="ConsPlusNonformat"/>
        <w:jc w:val="both"/>
      </w:pPr>
    </w:p>
    <w:p w:rsidR="00000000" w:rsidRDefault="00BF03EE">
      <w:pPr>
        <w:pStyle w:val="ConsPlusNonformat"/>
        <w:jc w:val="both"/>
      </w:pPr>
    </w:p>
    <w:p w:rsidR="00000000" w:rsidRDefault="00BF03E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(указать перечень прилагаемых документов)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1.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000000" w:rsidRDefault="00BF0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F0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F03E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(заявитель)</w:t>
      </w:r>
    </w:p>
    <w:p w:rsidR="00000000" w:rsidRDefault="00BF03E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000000" w:rsidRDefault="00BF03E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>(контактный телефон)</w:t>
      </w:r>
    </w:p>
    <w:p w:rsidR="00000000" w:rsidRDefault="00BF03E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          ___________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(подпись)</w:t>
      </w:r>
    </w:p>
    <w:p w:rsidR="00000000" w:rsidRDefault="00BF03E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00000" w:rsidRDefault="00BF03E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000000" w:rsidRDefault="00BF03E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00000" w:rsidRDefault="00BF03EE">
      <w:pPr>
        <w:pStyle w:val="ConsPlusNonformat"/>
        <w:jc w:val="both"/>
      </w:pPr>
      <w:r>
        <w:rPr>
          <w:rFonts w:ascii="Times New Roman" w:hAnsi="Times New Roman" w:cs="Times New Roman"/>
          <w:sz w:val="18"/>
          <w:szCs w:val="18"/>
        </w:rPr>
        <w:t>М.П.</w:t>
      </w:r>
    </w:p>
    <w:p w:rsidR="00000000" w:rsidRDefault="00BF03E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00000" w:rsidRDefault="00BF03E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000" w:rsidRDefault="00BF03E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000" w:rsidRDefault="00BF03EE">
      <w:pPr>
        <w:pStyle w:val="ConsPlusNormal"/>
        <w:ind w:firstLine="540"/>
        <w:jc w:val="both"/>
      </w:pPr>
      <w:r>
        <w:t>--------------------------------</w:t>
      </w:r>
    </w:p>
    <w:p w:rsidR="00000000" w:rsidRDefault="00BF03EE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  <w:vertAlign w:val="superscript"/>
        </w:rPr>
        <w:t xml:space="preserve">&lt;1&gt; </w:t>
      </w:r>
      <w:r>
        <w:rPr>
          <w:rFonts w:ascii="Times New Roman" w:hAnsi="Times New Roman"/>
          <w:sz w:val="22"/>
          <w:szCs w:val="22"/>
        </w:rPr>
        <w:t>Для юридических лиц и индивидуальных предпринимателей.</w:t>
      </w:r>
    </w:p>
    <w:p w:rsidR="00000000" w:rsidRDefault="00BF03EE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  <w:vertAlign w:val="superscript"/>
        </w:rPr>
        <w:t xml:space="preserve">&lt;2&gt; </w:t>
      </w:r>
      <w:r>
        <w:rPr>
          <w:rFonts w:ascii="Times New Roman" w:hAnsi="Times New Roman"/>
          <w:sz w:val="22"/>
          <w:szCs w:val="22"/>
        </w:rPr>
        <w:t>Для физических лиц.</w:t>
      </w:r>
    </w:p>
    <w:p w:rsidR="00000000" w:rsidRDefault="00BF03EE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  <w:vertAlign w:val="superscript"/>
        </w:rPr>
        <w:t xml:space="preserve">&lt;3&gt; </w:t>
      </w:r>
      <w:r>
        <w:rPr>
          <w:rFonts w:ascii="Times New Roman" w:hAnsi="Times New Roman"/>
          <w:sz w:val="22"/>
          <w:szCs w:val="22"/>
        </w:rPr>
        <w:t>В случае технологического присоединения передвижны</w:t>
      </w:r>
      <w:r>
        <w:rPr>
          <w:rFonts w:ascii="Times New Roman" w:hAnsi="Times New Roman"/>
          <w:sz w:val="22"/>
          <w:szCs w:val="22"/>
        </w:rPr>
        <w:t>х объектов максимальная мощность не должна превышать 150 кВт включительно.</w:t>
      </w:r>
    </w:p>
    <w:p w:rsidR="00000000" w:rsidRDefault="00BF03EE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  <w:vertAlign w:val="superscript"/>
        </w:rPr>
        <w:t xml:space="preserve">&lt;4&gt; </w:t>
      </w:r>
      <w:r>
        <w:rPr>
          <w:rFonts w:ascii="Times New Roman" w:hAnsi="Times New Roman"/>
          <w:sz w:val="22"/>
          <w:szCs w:val="22"/>
        </w:rPr>
        <w:t>Классы напряжения (0,4; 6; 10) кВ.</w:t>
      </w:r>
    </w:p>
    <w:p w:rsidR="00000000" w:rsidRDefault="00BF03EE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  <w:vertAlign w:val="superscript"/>
        </w:rPr>
        <w:t>&lt;5&gt;</w:t>
      </w:r>
      <w:r>
        <w:rPr>
          <w:rFonts w:ascii="Times New Roman" w:hAnsi="Times New Roman"/>
          <w:sz w:val="22"/>
          <w:szCs w:val="22"/>
        </w:rPr>
        <w:t xml:space="preserve"> При наличии договора технологического присоединения по постоянной схеме электроснабжения указывается срок временного технологического прис</w:t>
      </w:r>
      <w:r>
        <w:rPr>
          <w:rFonts w:ascii="Times New Roman" w:hAnsi="Times New Roman"/>
          <w:sz w:val="22"/>
          <w:szCs w:val="22"/>
        </w:rPr>
        <w:t>оединения, определяемый в соответствии с договором технологического присоединения по постоянной схеме электроснабжения.</w:t>
      </w:r>
    </w:p>
    <w:p w:rsidR="00000000" w:rsidRDefault="00BF03EE">
      <w:pPr>
        <w:pStyle w:val="ConsPlusNormal"/>
        <w:ind w:firstLine="540"/>
        <w:jc w:val="both"/>
      </w:pPr>
      <w:r>
        <w:rPr>
          <w:rFonts w:ascii="Times New Roman" w:hAnsi="Times New Roman"/>
          <w:sz w:val="22"/>
          <w:szCs w:val="22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</w:t>
      </w:r>
      <w:r>
        <w:rPr>
          <w:rFonts w:ascii="Times New Roman" w:hAnsi="Times New Roman"/>
          <w:sz w:val="22"/>
          <w:szCs w:val="22"/>
        </w:rPr>
        <w:t xml:space="preserve">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</w:t>
      </w:r>
      <w:r>
        <w:rPr>
          <w:rFonts w:ascii="Times New Roman" w:hAnsi="Times New Roman"/>
          <w:sz w:val="22"/>
          <w:szCs w:val="22"/>
        </w:rPr>
        <w:t>технологического присоединения.</w:t>
      </w:r>
    </w:p>
    <w:p w:rsidR="00000000" w:rsidRDefault="00BF03EE">
      <w:pPr>
        <w:pStyle w:val="ConsPlusNormal"/>
        <w:ind w:firstLine="540"/>
        <w:jc w:val="both"/>
      </w:pPr>
      <w:r>
        <w:rPr>
          <w:rFonts w:ascii="Times New Roman" w:hAnsi="Times New Roman"/>
          <w:sz w:val="22"/>
          <w:szCs w:val="22"/>
        </w:rP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  <w:p w:rsidR="00000000" w:rsidRDefault="00BF03EE">
      <w:pPr>
        <w:jc w:val="both"/>
      </w:pPr>
      <w:r>
        <w:t xml:space="preserve">      </w:t>
      </w:r>
      <w:r>
        <w:rPr>
          <w:sz w:val="28"/>
          <w:szCs w:val="28"/>
          <w:vertAlign w:val="superscript"/>
        </w:rPr>
        <w:t xml:space="preserve">&lt;6&gt; </w:t>
      </w:r>
      <w:r>
        <w:t>Информация о реквизитах договора не предоставляется заявителями, энерго</w:t>
      </w:r>
      <w:r>
        <w:t>принимающие устройства которых являются передвижными и имеют максимальную мощность до 150 кВт включительно</w:t>
      </w:r>
    </w:p>
    <w:p w:rsidR="00000000" w:rsidRDefault="00BF03EE">
      <w:pPr>
        <w:jc w:val="right"/>
      </w:pPr>
      <w:r>
        <w:rPr>
          <w:b/>
          <w:bCs/>
        </w:rPr>
        <w:t>Приложение №6</w:t>
      </w:r>
    </w:p>
    <w:p w:rsidR="00000000" w:rsidRDefault="00BF03EE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&lt;1&gt;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000" w:rsidRDefault="00BF03EE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физического лица на присоединение по одному источнику</w:t>
      </w:r>
    </w:p>
    <w:p w:rsidR="00000000" w:rsidRDefault="00BF03EE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электроснабжения энергопринимающих устройств с максимальной</w:t>
      </w:r>
    </w:p>
    <w:p w:rsidR="00000000" w:rsidRDefault="00BF03EE">
      <w:pPr>
        <w:pStyle w:val="ConsPlusNormal"/>
        <w:ind w:firstLine="540"/>
        <w:jc w:val="center"/>
      </w:pPr>
      <w:r>
        <w:rPr>
          <w:rFonts w:ascii="Times New Roman" w:hAnsi="Times New Roman"/>
          <w:sz w:val="24"/>
          <w:szCs w:val="24"/>
        </w:rPr>
        <w:t xml:space="preserve">мощностью </w:t>
      </w:r>
      <w:r>
        <w:rPr>
          <w:rFonts w:ascii="Times New Roman" w:hAnsi="Times New Roman"/>
          <w:sz w:val="24"/>
          <w:szCs w:val="24"/>
        </w:rPr>
        <w:t>до 15 кВт включительно (используемых для бытовых и иных нужд, не связанных с осуществлением предпринимательской деятельности</w:t>
      </w:r>
      <w:r>
        <w:rPr>
          <w:rFonts w:ascii="Times New Roman" w:hAnsi="Times New Roman"/>
          <w:sz w:val="22"/>
          <w:szCs w:val="22"/>
        </w:rPr>
        <w:t xml:space="preserve"> )</w:t>
      </w:r>
    </w:p>
    <w:p w:rsidR="00000000" w:rsidRDefault="00BF03EE">
      <w:pPr>
        <w:pStyle w:val="ConsPlusNonformat"/>
        <w:jc w:val="center"/>
      </w:pPr>
    </w:p>
    <w:p w:rsidR="00000000" w:rsidRDefault="00BF03EE">
      <w:pPr>
        <w:pStyle w:val="ConsPlusNonformat"/>
        <w:jc w:val="both"/>
      </w:pPr>
    </w:p>
    <w:p w:rsidR="00000000" w:rsidRDefault="00BF03E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Паспортные данные: серия </w:t>
      </w:r>
      <w:r>
        <w:rPr>
          <w:rFonts w:ascii="Times New Roman" w:hAnsi="Times New Roman" w:cs="Times New Roman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u w:val="single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выдан (кем, когда)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Зарегистрирован(а)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 xml:space="preserve">     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(индекс, адрес)</w:t>
      </w:r>
    </w:p>
    <w:p w:rsidR="00000000" w:rsidRDefault="00BF0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Фактический адрес проживания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(индекс, адрес)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В связи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>(увеличение объема максимальной мощности, новое строительство и др. - указать нужное)</w:t>
      </w:r>
    </w:p>
    <w:p w:rsidR="00000000" w:rsidRDefault="00BF0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просит осуществить технологическое присоединение </w:t>
      </w:r>
      <w:r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 w:cs="Times New Roman"/>
          <w:sz w:val="18"/>
          <w:szCs w:val="18"/>
        </w:rPr>
        <w:t>(наименование энергопринимающих устройств для присоединения)</w:t>
      </w:r>
    </w:p>
    <w:p w:rsidR="00000000" w:rsidRDefault="00BF03E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расположенных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</w:rPr>
        <w:t>(место нахождения энергопринимающих устройств)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6. Максимальная    мощность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&lt;2&gt; </w:t>
      </w:r>
      <w:r>
        <w:rPr>
          <w:rFonts w:ascii="Times New Roman" w:hAnsi="Times New Roman" w:cs="Times New Roman"/>
          <w:sz w:val="24"/>
          <w:szCs w:val="24"/>
        </w:rPr>
        <w:t xml:space="preserve">энергопринимающих    устройств (присоединяемых и ранее присоединенных) составляет </w:t>
      </w:r>
      <w:r>
        <w:rPr>
          <w:rFonts w:ascii="Times New Roman" w:hAnsi="Times New Roman" w:cs="Times New Roman"/>
          <w:u w:val="single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кВт, 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при напряжени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&lt;3&gt;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кВ, в том числе:</w:t>
      </w:r>
    </w:p>
    <w:p w:rsidR="00000000" w:rsidRDefault="00BF0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а)  максимальная  мощность  присоединяемых  энергопринимающих устройств</w:t>
      </w:r>
    </w:p>
    <w:p w:rsidR="00000000" w:rsidRDefault="00BF03E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u w:val="single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кВт при напряжении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&lt;3&gt;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кВ;</w:t>
      </w:r>
    </w:p>
    <w:p w:rsidR="00000000" w:rsidRDefault="00BF0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б)   максимальная   мощность   ранее   присоединенных  в  да</w:t>
      </w:r>
      <w:r>
        <w:rPr>
          <w:rFonts w:ascii="Times New Roman" w:hAnsi="Times New Roman" w:cs="Times New Roman"/>
          <w:sz w:val="24"/>
          <w:szCs w:val="24"/>
        </w:rPr>
        <w:t>нной  точке</w:t>
      </w:r>
    </w:p>
    <w:p w:rsidR="00000000" w:rsidRDefault="00BF03E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присоединения   энергопринимающих   устройств  составляет  </w:t>
      </w:r>
      <w:r>
        <w:rPr>
          <w:rFonts w:ascii="Times New Roman" w:hAnsi="Times New Roman" w:cs="Times New Roman"/>
          <w:u w:val="single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кВт  при</w:t>
      </w:r>
    </w:p>
    <w:p w:rsidR="00000000" w:rsidRDefault="00BF03E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напряжении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&lt;3&gt;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u w:val="single"/>
          <w:lang w:val="en-US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кВ.</w:t>
      </w:r>
    </w:p>
    <w:p w:rsidR="00000000" w:rsidRDefault="00BF0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F03E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7.  Заявляемая  категория  энергопринимающего  устройства по надежности</w:t>
      </w:r>
    </w:p>
    <w:p w:rsidR="00000000" w:rsidRDefault="00BF03E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электроснабжения - III (по одному источнику элек</w:t>
      </w:r>
      <w:r>
        <w:rPr>
          <w:rFonts w:ascii="Times New Roman" w:hAnsi="Times New Roman" w:cs="Times New Roman"/>
          <w:sz w:val="24"/>
          <w:szCs w:val="24"/>
        </w:rPr>
        <w:t>троснабжения).</w:t>
      </w:r>
    </w:p>
    <w:p w:rsidR="00000000" w:rsidRDefault="00BF0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8. Сроки проектирования и поэтапного введения в эксплуатацию объекта (в</w:t>
      </w:r>
    </w:p>
    <w:p w:rsidR="00000000" w:rsidRDefault="00BF03E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том числе по этапам и очередям):</w:t>
      </w:r>
    </w:p>
    <w:p w:rsidR="00000000" w:rsidRDefault="00BF0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2142"/>
        <w:gridCol w:w="2398"/>
        <w:gridCol w:w="2102"/>
        <w:gridCol w:w="1314"/>
      </w:tblGrid>
      <w:tr w:rsidR="00000000">
        <w:trPr>
          <w:trHeight w:val="1541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F03EE">
            <w:pPr>
              <w:pStyle w:val="ConsPlusNonformat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(очередь) строительства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F03EE">
            <w:pPr>
              <w:pStyle w:val="ConsPlusNonformat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срок проектирования энергопринимающего устройства (месяц, год)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F03EE">
            <w:pPr>
              <w:pStyle w:val="ConsPlusNonformat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энергопринимающего устройства в эксплуатацию (месяц, год)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F03EE">
            <w:pPr>
              <w:pStyle w:val="ConsPlusNonformat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энергопринимающего устройства (кВт)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F03EE">
            <w:pPr>
              <w:pStyle w:val="ConsPlusNonformat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</w:t>
            </w:r>
          </w:p>
        </w:tc>
      </w:tr>
      <w:tr w:rsidR="00000000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F03E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F03E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F03E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F03E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F03E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F03E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F03E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F03E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F03E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F03E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F03E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F03E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F03E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F03E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F03E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BF0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9.  Гарантирующий  поставщик  (энергосбытовая  организация),  с которым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планируется     заключе</w:t>
      </w:r>
      <w:r>
        <w:rPr>
          <w:rFonts w:ascii="Times New Roman" w:hAnsi="Times New Roman" w:cs="Times New Roman"/>
          <w:sz w:val="24"/>
          <w:szCs w:val="24"/>
        </w:rPr>
        <w:t>ние    договора    электроснабжения   (купли-продажи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электрической энергии (мощности)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</w:t>
      </w:r>
    </w:p>
    <w:p w:rsidR="00000000" w:rsidRDefault="00BF0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(указать перечень прилагаемых документов)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4.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00000" w:rsidRDefault="00BF03E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F03E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Заявитель</w:t>
      </w:r>
    </w:p>
    <w:p w:rsidR="00000000" w:rsidRDefault="00BF03E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000000" w:rsidRDefault="00BF03E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>(контактный телефон)</w:t>
      </w:r>
    </w:p>
    <w:p w:rsidR="00000000" w:rsidRDefault="00BF03E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 ______________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(должность)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(подпись)</w:t>
      </w:r>
    </w:p>
    <w:p w:rsidR="00000000" w:rsidRDefault="00BF0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F03E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000000" w:rsidRDefault="00BF03EE">
      <w:pPr>
        <w:pStyle w:val="ConsPlusNormal"/>
        <w:jc w:val="both"/>
      </w:pPr>
    </w:p>
    <w:p w:rsidR="00000000" w:rsidRDefault="00BF03EE">
      <w:pPr>
        <w:pStyle w:val="ConsPlusNormal"/>
        <w:jc w:val="both"/>
      </w:pPr>
    </w:p>
    <w:p w:rsidR="00000000" w:rsidRDefault="00BF03EE">
      <w:pPr>
        <w:pStyle w:val="ConsPlusNormal"/>
        <w:ind w:firstLine="540"/>
        <w:jc w:val="both"/>
      </w:pPr>
    </w:p>
    <w:p w:rsidR="00000000" w:rsidRDefault="00BF03EE">
      <w:pPr>
        <w:pStyle w:val="ConsPlusNormal"/>
        <w:ind w:firstLine="540"/>
        <w:jc w:val="both"/>
      </w:pPr>
    </w:p>
    <w:p w:rsidR="00000000" w:rsidRDefault="00BF03EE">
      <w:pPr>
        <w:pStyle w:val="ConsPlusNormal"/>
        <w:ind w:firstLine="540"/>
        <w:jc w:val="both"/>
      </w:pPr>
      <w:r>
        <w:t>--------------------------------</w:t>
      </w:r>
    </w:p>
    <w:p w:rsidR="00000000" w:rsidRDefault="00BF03EE">
      <w:pPr>
        <w:pStyle w:val="ConsPlusNormal"/>
        <w:ind w:firstLine="540"/>
        <w:jc w:val="both"/>
        <w:rPr>
          <w:lang w:val="en-US"/>
        </w:rPr>
      </w:pPr>
    </w:p>
    <w:p w:rsidR="00000000" w:rsidRDefault="00BF03EE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  <w:vertAlign w:val="superscript"/>
        </w:rPr>
        <w:t>&lt;1&gt;</w:t>
      </w:r>
      <w:r>
        <w:rPr>
          <w:rFonts w:ascii="Times New Roman" w:hAnsi="Times New Roman"/>
          <w:sz w:val="22"/>
          <w:szCs w:val="22"/>
        </w:rPr>
        <w:t xml:space="preserve">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000000" w:rsidRDefault="00BF03EE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  <w:vertAlign w:val="superscript"/>
        </w:rPr>
        <w:t>&lt;2</w:t>
      </w:r>
      <w:r>
        <w:rPr>
          <w:rFonts w:ascii="Times New Roman" w:hAnsi="Times New Roman"/>
          <w:sz w:val="28"/>
          <w:szCs w:val="28"/>
          <w:vertAlign w:val="superscript"/>
        </w:rPr>
        <w:t>&gt;</w:t>
      </w:r>
      <w:r>
        <w:rPr>
          <w:rFonts w:ascii="Times New Roman" w:hAnsi="Times New Roman"/>
          <w:sz w:val="22"/>
          <w:szCs w:val="22"/>
        </w:rPr>
        <w:t xml:space="preserve">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"а" пункта 6 настоящего п</w:t>
      </w:r>
      <w:r>
        <w:rPr>
          <w:rFonts w:ascii="Times New Roman" w:hAnsi="Times New Roman"/>
          <w:sz w:val="22"/>
          <w:szCs w:val="22"/>
        </w:rPr>
        <w:t>риложения величина мощности указывается одинаковая).</w:t>
      </w:r>
    </w:p>
    <w:p w:rsidR="00000000" w:rsidRDefault="00BF03EE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  <w:vertAlign w:val="superscript"/>
        </w:rPr>
        <w:t xml:space="preserve">&lt;3&gt; </w:t>
      </w:r>
      <w:r>
        <w:rPr>
          <w:rFonts w:ascii="Times New Roman" w:hAnsi="Times New Roman"/>
          <w:sz w:val="22"/>
          <w:szCs w:val="22"/>
        </w:rPr>
        <w:t>Классы напряжения (0,4; 6; 10) кВ.</w:t>
      </w:r>
    </w:p>
    <w:p w:rsidR="00000000" w:rsidRDefault="00BF03EE">
      <w:pPr>
        <w:pStyle w:val="ConsPlusNormal"/>
        <w:jc w:val="both"/>
      </w:pPr>
    </w:p>
    <w:p w:rsidR="00000000" w:rsidRDefault="00BF03EE">
      <w:pPr>
        <w:pStyle w:val="ConsPlusNormal"/>
        <w:ind w:firstLine="540"/>
        <w:jc w:val="both"/>
      </w:pPr>
      <w:r>
        <w:rPr>
          <w:rFonts w:ascii="Times New Roman" w:hAnsi="Times New Roman"/>
          <w:sz w:val="22"/>
          <w:szCs w:val="22"/>
        </w:rPr>
        <w:t>.</w:t>
      </w:r>
    </w:p>
    <w:p w:rsidR="00000000" w:rsidRDefault="00BF03EE"/>
    <w:p w:rsidR="00000000" w:rsidRDefault="00BF03EE">
      <w:pPr>
        <w:pStyle w:val="ConsPlusNonformat"/>
        <w:jc w:val="center"/>
      </w:pPr>
    </w:p>
    <w:p w:rsidR="00000000" w:rsidRDefault="00BF03EE">
      <w:pPr>
        <w:pStyle w:val="ConsPlusNormal"/>
        <w:jc w:val="center"/>
      </w:pPr>
    </w:p>
    <w:p w:rsidR="00000000" w:rsidRDefault="00BF03EE">
      <w:pPr>
        <w:jc w:val="center"/>
      </w:pPr>
    </w:p>
    <w:p w:rsidR="00000000" w:rsidRDefault="00BF03EE">
      <w:pPr>
        <w:jc w:val="center"/>
      </w:pPr>
    </w:p>
    <w:p w:rsidR="00000000" w:rsidRDefault="00BF03EE">
      <w:pPr>
        <w:jc w:val="center"/>
      </w:pPr>
    </w:p>
    <w:p w:rsidR="00000000" w:rsidRDefault="00BF03EE">
      <w:pPr>
        <w:pStyle w:val="ConsPlusNonformat"/>
        <w:jc w:val="center"/>
      </w:pPr>
    </w:p>
    <w:p w:rsidR="00000000" w:rsidRDefault="00BF03EE">
      <w:pPr>
        <w:jc w:val="right"/>
      </w:pPr>
      <w:r>
        <w:rPr>
          <w:b/>
          <w:bCs/>
        </w:rPr>
        <w:t>Приложение №7</w:t>
      </w:r>
    </w:p>
    <w:p w:rsidR="00000000" w:rsidRDefault="00BF03EE">
      <w:pPr>
        <w:pStyle w:val="ConsPlusNonformat"/>
        <w:jc w:val="center"/>
      </w:pPr>
    </w:p>
    <w:p w:rsidR="00000000" w:rsidRDefault="00BF03EE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&gt;</w:t>
      </w:r>
    </w:p>
    <w:p w:rsidR="00000000" w:rsidRDefault="00BF03EE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юридического лица (индивидуального предпринимателя),</w:t>
      </w:r>
    </w:p>
    <w:p w:rsidR="00000000" w:rsidRDefault="00BF03EE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физического лица на присоединение энергопринимающих устройств</w:t>
      </w:r>
    </w:p>
    <w:p w:rsidR="00000000" w:rsidRDefault="00BF03EE">
      <w:pPr>
        <w:pStyle w:val="ConsPlusNonformat"/>
        <w:jc w:val="center"/>
        <w:rPr>
          <w:lang w:val="en-US"/>
        </w:rPr>
      </w:pPr>
    </w:p>
    <w:p w:rsidR="00000000" w:rsidRDefault="00BF03EE">
      <w:pPr>
        <w:pStyle w:val="ConsPlusNonformat"/>
        <w:jc w:val="center"/>
        <w:rPr>
          <w:lang w:val="en-US"/>
        </w:rPr>
      </w:pPr>
    </w:p>
    <w:p w:rsidR="00000000" w:rsidRDefault="00BF03E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u w:val="single"/>
          <w:lang w:val="en-US"/>
        </w:rPr>
        <w:t xml:space="preserve">         </w:t>
      </w:r>
      <w:r>
        <w:rPr>
          <w:rFonts w:ascii="Times New Roman" w:hAnsi="Times New Roman" w:cs="Times New Roman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(полное наименование заявителя - юриди</w:t>
      </w:r>
      <w:r>
        <w:rPr>
          <w:rFonts w:ascii="Times New Roman" w:hAnsi="Times New Roman" w:cs="Times New Roman"/>
          <w:sz w:val="18"/>
          <w:szCs w:val="18"/>
        </w:rPr>
        <w:t>ческого лица;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</w:rPr>
        <w:t>фамилия, имя, отчест</w:t>
      </w:r>
      <w:r>
        <w:rPr>
          <w:rFonts w:ascii="Times New Roman" w:hAnsi="Times New Roman" w:cs="Times New Roman"/>
          <w:sz w:val="18"/>
          <w:szCs w:val="18"/>
        </w:rPr>
        <w:t>во заявителя - индивидуального предпринимателя)</w:t>
      </w:r>
    </w:p>
    <w:p w:rsidR="00000000" w:rsidRDefault="00BF0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F03EE">
      <w:pPr>
        <w:pStyle w:val="ConsPlusNonformat"/>
        <w:suppressAutoHyphens w:val="0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Номер записи в Едином государственном реестре юридических лиц (номер записи  в Едином государственном реестре индивидуальных предпринимателей) и дата ее внесения в реестр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&lt;2&gt;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Па</w:t>
      </w:r>
      <w:r>
        <w:rPr>
          <w:rFonts w:ascii="Times New Roman" w:hAnsi="Times New Roman" w:cs="Times New Roman"/>
          <w:sz w:val="24"/>
          <w:szCs w:val="24"/>
        </w:rPr>
        <w:t>спортные данные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&lt;3&gt;:</w:t>
      </w:r>
      <w:r>
        <w:rPr>
          <w:rFonts w:ascii="Times New Roman" w:hAnsi="Times New Roman" w:cs="Times New Roman"/>
          <w:sz w:val="24"/>
          <w:szCs w:val="24"/>
        </w:rPr>
        <w:t xml:space="preserve"> серия </w:t>
      </w:r>
      <w:r>
        <w:rPr>
          <w:rFonts w:ascii="Times New Roman" w:hAnsi="Times New Roman" w:cs="Times New Roman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номер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</w:t>
      </w:r>
    </w:p>
    <w:p w:rsidR="00000000" w:rsidRDefault="00BF03E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выдан (кем, когда)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Место нахождения заявителя, в том числе фактический адрес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</w:t>
      </w:r>
    </w:p>
    <w:p w:rsidR="00000000" w:rsidRDefault="00BF03EE">
      <w:pPr>
        <w:pStyle w:val="ConsPlusNonformat"/>
        <w:spacing w:line="100" w:lineRule="atLeast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</w:t>
      </w:r>
    </w:p>
    <w:p w:rsidR="00000000" w:rsidRDefault="00BF03EE">
      <w:pPr>
        <w:pStyle w:val="ConsPlusNonformat"/>
        <w:spacing w:line="100" w:lineRule="atLeast"/>
        <w:jc w:val="center"/>
      </w:pPr>
      <w:r>
        <w:rPr>
          <w:rFonts w:ascii="Times New Roman" w:hAnsi="Times New Roman" w:cs="Times New Roman"/>
          <w:sz w:val="18"/>
          <w:szCs w:val="18"/>
        </w:rPr>
        <w:t>(индекс, адрес)</w:t>
      </w:r>
    </w:p>
    <w:p w:rsidR="00000000" w:rsidRDefault="00BF03EE">
      <w:pPr>
        <w:pStyle w:val="ConsPlusNonformat"/>
        <w:spacing w:line="100" w:lineRule="atLeast"/>
        <w:jc w:val="center"/>
      </w:pP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В связи с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</w:t>
      </w:r>
    </w:p>
    <w:p w:rsidR="00000000" w:rsidRDefault="00BF03EE">
      <w:pPr>
        <w:pStyle w:val="ConsPlusNonformat"/>
        <w:spacing w:line="100" w:lineRule="atLeast"/>
        <w:jc w:val="center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(увеличение объема максима</w:t>
      </w:r>
      <w:r>
        <w:rPr>
          <w:rFonts w:ascii="Times New Roman" w:hAnsi="Times New Roman" w:cs="Times New Roman"/>
          <w:sz w:val="18"/>
          <w:szCs w:val="18"/>
        </w:rPr>
        <w:t>льной мощности, новое строительство,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изменение категории надежности                  электроснабжения и др. - указать нужное)</w:t>
      </w:r>
    </w:p>
    <w:p w:rsidR="00000000" w:rsidRDefault="00BF03EE">
      <w:pPr>
        <w:pStyle w:val="ConsPlusNonformat"/>
        <w:spacing w:line="100" w:lineRule="atLeast"/>
        <w:jc w:val="center"/>
      </w:pP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просит осуществить технологическое присоединение </w:t>
      </w:r>
      <w:r>
        <w:rPr>
          <w:rFonts w:ascii="Times New Roman" w:hAnsi="Times New Roman" w:cs="Times New Roman"/>
          <w:u w:val="single"/>
          <w:lang w:val="en-US"/>
        </w:rPr>
        <w:t xml:space="preserve">                                                                            </w:t>
      </w:r>
    </w:p>
    <w:p w:rsidR="00000000" w:rsidRDefault="00BF03EE">
      <w:pPr>
        <w:pStyle w:val="ConsPlusNonformat"/>
        <w:spacing w:line="100" w:lineRule="atLeast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00000" w:rsidRDefault="00BF03EE">
      <w:pPr>
        <w:pStyle w:val="ConsPlusNonformat"/>
        <w:jc w:val="center"/>
      </w:pPr>
      <w:r>
        <w:rPr>
          <w:rFonts w:ascii="Times New Roman" w:hAnsi="Times New Roman" w:cs="Times New Roman"/>
          <w:sz w:val="18"/>
          <w:szCs w:val="18"/>
        </w:rPr>
        <w:t>(наименование энергопринимающих устройств для присоединения)</w:t>
      </w:r>
    </w:p>
    <w:p w:rsidR="00000000" w:rsidRDefault="00BF03EE">
      <w:pPr>
        <w:pStyle w:val="ConsPlusNonformat"/>
        <w:jc w:val="center"/>
      </w:pPr>
    </w:p>
    <w:p w:rsidR="00000000" w:rsidRDefault="00BF03E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расположе</w:t>
      </w:r>
      <w:r>
        <w:rPr>
          <w:rFonts w:ascii="Times New Roman" w:hAnsi="Times New Roman" w:cs="Times New Roman"/>
          <w:sz w:val="24"/>
          <w:szCs w:val="24"/>
        </w:rPr>
        <w:t xml:space="preserve">нных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(место нахождения энергопринимающих устройств)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 xml:space="preserve">  Количество  точек  присоединения с указанием технических параметров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элементов энергопринимающих устройств </w:t>
      </w:r>
      <w:r>
        <w:rPr>
          <w:rFonts w:ascii="Times New Roman" w:hAnsi="Times New Roman" w:cs="Times New Roman"/>
          <w:u w:val="single"/>
          <w:lang w:val="en-US"/>
        </w:rPr>
        <w:t xml:space="preserve">                                                                                                  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u w:val="single"/>
          <w:lang w:val="en-US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u w:val="single"/>
          <w:lang w:val="en-US"/>
        </w:rPr>
        <w:t xml:space="preserve">                                                                                                                                          </w:t>
      </w:r>
    </w:p>
    <w:p w:rsidR="00000000" w:rsidRDefault="00BF03EE">
      <w:pPr>
        <w:pStyle w:val="ConsPlusNonformat"/>
        <w:spacing w:line="100" w:lineRule="atLeast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</w:t>
      </w:r>
    </w:p>
    <w:p w:rsidR="00000000" w:rsidRDefault="00BF03EE">
      <w:pPr>
        <w:pStyle w:val="ConsPlusNonformat"/>
        <w:jc w:val="center"/>
      </w:pPr>
      <w:r>
        <w:rPr>
          <w:rFonts w:ascii="Times New Roman" w:hAnsi="Times New Roman" w:cs="Times New Roman"/>
          <w:sz w:val="18"/>
          <w:szCs w:val="18"/>
        </w:rPr>
        <w:t>(описание существующей сети для присоединения,максимальной мощности (дополнительно или вновь) или (и) планируемых  точек присоединения)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6. Максимальная    мощность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&lt;4&gt;</w:t>
      </w:r>
      <w:r>
        <w:rPr>
          <w:rFonts w:ascii="Times New Roman" w:hAnsi="Times New Roman" w:cs="Times New Roman"/>
          <w:sz w:val="24"/>
          <w:szCs w:val="24"/>
        </w:rPr>
        <w:t xml:space="preserve">    энергоприни</w:t>
      </w:r>
      <w:r>
        <w:rPr>
          <w:rFonts w:ascii="Times New Roman" w:hAnsi="Times New Roman" w:cs="Times New Roman"/>
          <w:sz w:val="24"/>
          <w:szCs w:val="24"/>
        </w:rPr>
        <w:t xml:space="preserve">мающих    устройств (присоединяемых и ранее присоединенных) составляет </w:t>
      </w:r>
      <w:r>
        <w:rPr>
          <w:rFonts w:ascii="Times New Roman" w:hAnsi="Times New Roman" w:cs="Times New Roman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кВт при напряжении&lt;5&gt; </w:t>
      </w:r>
      <w:r>
        <w:rPr>
          <w:rFonts w:ascii="Times New Roman" w:hAnsi="Times New Roman" w:cs="Times New Roman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кВ (с распределением по точкам присоединения: 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точка присоединения </w:t>
      </w:r>
      <w:r>
        <w:rPr>
          <w:rFonts w:ascii="Times New Roman" w:hAnsi="Times New Roman" w:cs="Times New Roman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-   </w:t>
      </w:r>
      <w:r>
        <w:rPr>
          <w:rFonts w:ascii="Times New Roman" w:hAnsi="Times New Roman" w:cs="Times New Roman"/>
          <w:u w:val="single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кВт, 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точка п</w:t>
      </w:r>
      <w:r>
        <w:rPr>
          <w:rFonts w:ascii="Times New Roman" w:hAnsi="Times New Roman" w:cs="Times New Roman"/>
          <w:sz w:val="24"/>
          <w:szCs w:val="24"/>
        </w:rPr>
        <w:t xml:space="preserve">рисоединения </w:t>
      </w:r>
      <w:r>
        <w:rPr>
          <w:rFonts w:ascii="Times New Roman" w:hAnsi="Times New Roman" w:cs="Times New Roman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-   </w:t>
      </w:r>
      <w:r>
        <w:rPr>
          <w:rFonts w:ascii="Times New Roman" w:hAnsi="Times New Roman" w:cs="Times New Roman"/>
          <w:u w:val="single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кВт), в том числе: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а)  максимальная  мощность  присоединяемых  энергопринимающих устройств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кВт   при   напряжении  </w:t>
      </w:r>
      <w:r>
        <w:rPr>
          <w:rFonts w:ascii="Times New Roman" w:hAnsi="Times New Roman" w:cs="Times New Roman"/>
          <w:u w:val="single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кВ</w:t>
      </w:r>
      <w:r>
        <w:rPr>
          <w:rFonts w:ascii="Times New Roman" w:hAnsi="Times New Roman" w:cs="Times New Roman"/>
          <w:sz w:val="24"/>
          <w:szCs w:val="24"/>
        </w:rPr>
        <w:t xml:space="preserve">   со   следующим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распределением по точкам присоединения: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точка присоединения </w:t>
      </w:r>
      <w:r>
        <w:rPr>
          <w:rFonts w:ascii="Times New Roman" w:hAnsi="Times New Roman" w:cs="Times New Roman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-   </w:t>
      </w:r>
      <w:r>
        <w:rPr>
          <w:rFonts w:ascii="Times New Roman" w:hAnsi="Times New Roman" w:cs="Times New Roman"/>
          <w:u w:val="single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кВт;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точка присоединения </w:t>
      </w:r>
      <w:r>
        <w:rPr>
          <w:rFonts w:ascii="Times New Roman" w:hAnsi="Times New Roman" w:cs="Times New Roman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-   </w:t>
      </w:r>
      <w:r>
        <w:rPr>
          <w:rFonts w:ascii="Times New Roman" w:hAnsi="Times New Roman" w:cs="Times New Roman"/>
          <w:u w:val="single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кВт;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б)   макси</w:t>
      </w:r>
      <w:r>
        <w:rPr>
          <w:rFonts w:ascii="Times New Roman" w:hAnsi="Times New Roman" w:cs="Times New Roman"/>
          <w:sz w:val="24"/>
          <w:szCs w:val="24"/>
        </w:rPr>
        <w:t>мальная   мощность   ранее  присоединенных  энергопринимающих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устройств  составляет </w:t>
      </w:r>
      <w:r>
        <w:rPr>
          <w:rFonts w:ascii="Times New Roman" w:hAnsi="Times New Roman" w:cs="Times New Roman"/>
          <w:u w:val="single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кВт  при  напряжении </w:t>
      </w:r>
      <w:r>
        <w:rPr>
          <w:rFonts w:ascii="Times New Roman" w:hAnsi="Times New Roman" w:cs="Times New Roman"/>
          <w:u w:val="single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кВ  со следующим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распределением по точкам присоединения: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точка присоединения </w:t>
      </w:r>
      <w:r>
        <w:rPr>
          <w:rFonts w:ascii="Times New Roman" w:hAnsi="Times New Roman" w:cs="Times New Roman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-   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кВт;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точка присоединения </w:t>
      </w:r>
      <w:r>
        <w:rPr>
          <w:rFonts w:ascii="Times New Roman" w:hAnsi="Times New Roman" w:cs="Times New Roman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-   </w:t>
      </w:r>
      <w:r>
        <w:rPr>
          <w:rFonts w:ascii="Times New Roman" w:hAnsi="Times New Roman" w:cs="Times New Roman"/>
          <w:u w:val="single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кВт.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7. Количество и мощность присоединяемых к сети трансформаторов </w:t>
      </w:r>
      <w:r>
        <w:rPr>
          <w:rFonts w:ascii="Times New Roman" w:hAnsi="Times New Roman" w:cs="Times New Roman"/>
          <w:u w:val="single"/>
        </w:rPr>
        <w:t xml:space="preserve">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кВА.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 Количество и мощность генераторов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 Заявляемая категория надежности энергопринимающих устройств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&lt;6&gt;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I категория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кВт;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II категория </w:t>
      </w:r>
      <w:r>
        <w:rPr>
          <w:rFonts w:ascii="Times New Roman" w:hAnsi="Times New Roman" w:cs="Times New Roman"/>
          <w:u w:val="single"/>
        </w:rPr>
        <w:t xml:space="preserve">            </w:t>
      </w:r>
      <w:r>
        <w:rPr>
          <w:rFonts w:ascii="Times New Roman" w:hAnsi="Times New Roman" w:cs="Times New Roman"/>
          <w:u w:val="single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кВт;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III категория </w:t>
      </w:r>
      <w:r>
        <w:rPr>
          <w:rFonts w:ascii="Times New Roman" w:hAnsi="Times New Roman" w:cs="Times New Roman"/>
          <w:u w:val="single"/>
          <w:lang w:val="en-US"/>
        </w:rPr>
        <w:t xml:space="preserve">                        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кВт.   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10.  Заявляемый характер нагрузки (для генераторов - возможная скорость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набора  или  снижения нагрузки) и наличие нагрузок, искажающих форму кривой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электрического   тока   и   вызываю</w:t>
      </w:r>
      <w:r>
        <w:rPr>
          <w:rFonts w:ascii="Times New Roman" w:hAnsi="Times New Roman" w:cs="Times New Roman"/>
          <w:sz w:val="24"/>
          <w:szCs w:val="24"/>
        </w:rPr>
        <w:t>щих   несимметрию  напряжения  в  точках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присоединения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&lt;7&gt;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11.  Величина  и  обоснование  величины  технологического минимума (для генераторов) </w:t>
      </w:r>
      <w:r>
        <w:rPr>
          <w:rFonts w:ascii="Times New Roman" w:hAnsi="Times New Roman" w:cs="Times New Roman"/>
          <w:u w:val="single"/>
        </w:rPr>
        <w:t xml:space="preserve">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00000" w:rsidRDefault="00BF03E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12. Необходимость  наличия  технологической и (или) аварийной брони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&lt;8&gt;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 xml:space="preserve">     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Величина и обоснование технологической и аварийной брони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00000" w:rsidRDefault="00BF03EE">
      <w:pPr>
        <w:pStyle w:val="ConsPlusNonformat"/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13.  </w:t>
      </w:r>
      <w:r>
        <w:rPr>
          <w:rFonts w:ascii="Times New Roman" w:hAnsi="Times New Roman" w:cs="Times New Roman"/>
          <w:sz w:val="24"/>
          <w:szCs w:val="24"/>
        </w:rPr>
        <w:t>Сроки  проектирования и поэтапного введения в эксплуатацию объекта</w:t>
      </w:r>
    </w:p>
    <w:p w:rsidR="00000000" w:rsidRDefault="00BF03EE">
      <w:pPr>
        <w:pStyle w:val="ConsPlusNonformat"/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(в  том  числе  по  этапам и очередям), планируемое поэтапное распределение</w:t>
      </w:r>
    </w:p>
    <w:p w:rsidR="00000000" w:rsidRDefault="00BF03EE">
      <w:pPr>
        <w:pStyle w:val="ConsPlusNonformat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максимальной мощности:</w:t>
      </w: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2458"/>
        <w:gridCol w:w="1934"/>
        <w:gridCol w:w="1562"/>
        <w:gridCol w:w="2011"/>
      </w:tblGrid>
      <w:tr w:rsidR="00000000">
        <w:trPr>
          <w:trHeight w:val="1581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F03EE">
            <w:pPr>
              <w:pStyle w:val="ConsPlusNonformat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 (очередь) строительства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F03EE">
            <w:pPr>
              <w:pStyle w:val="ConsPlusNonformat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Планируемый срок проектирования энергопринимающих устройств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месяц, год)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F03EE">
            <w:pPr>
              <w:pStyle w:val="ConsPlusNonformat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F03EE">
            <w:pPr>
              <w:pStyle w:val="ConsPlusNonformat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Максимальная мощность энергопринимающих устройств (кВт)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F03EE">
            <w:pPr>
              <w:pStyle w:val="ConsPlusNonformat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Категория надежности энергопринимающих устройств</w:t>
            </w:r>
          </w:p>
        </w:tc>
      </w:tr>
      <w:tr w:rsidR="00000000">
        <w:trPr>
          <w:trHeight w:val="262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F03E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F03E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F03E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F03E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F03E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62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F03E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F03E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F03E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F03E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F03E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BF0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F0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14.  Гарантирующий  поставщик  (энергосбыт</w:t>
      </w:r>
      <w:r>
        <w:rPr>
          <w:rFonts w:ascii="Times New Roman" w:hAnsi="Times New Roman" w:cs="Times New Roman"/>
          <w:sz w:val="24"/>
          <w:szCs w:val="24"/>
        </w:rPr>
        <w:t>овая  организация), с которым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планируется     заключение     договора    энергоснабжения   (купли-продажи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электрической энергии (мощности)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</w:t>
      </w:r>
    </w:p>
    <w:p w:rsidR="00000000" w:rsidRDefault="00BF03EE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000000" w:rsidRDefault="00BF03EE">
      <w:pPr>
        <w:pStyle w:val="ConsPlusNonformat"/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Заявители,  максимальная  мощность  энергопринимающих устройств которых</w:t>
      </w:r>
    </w:p>
    <w:p w:rsidR="00000000" w:rsidRDefault="00BF03EE">
      <w:pPr>
        <w:pStyle w:val="ConsPlusNonformat"/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оставляет  свыше  150  кВт и менее 670 кВт, пункты 7, 8, 11 и 12 настоящей</w:t>
      </w:r>
    </w:p>
    <w:p w:rsidR="00000000" w:rsidRDefault="00BF03EE">
      <w:pPr>
        <w:pStyle w:val="ConsPlusNonformat"/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заявки не заполняют.</w:t>
      </w:r>
    </w:p>
    <w:p w:rsidR="00000000" w:rsidRDefault="00BF03EE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(указать перечень прилагаемых документов)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2.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000000" w:rsidRDefault="00BF0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F03E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(заявитель)</w:t>
      </w:r>
    </w:p>
    <w:p w:rsidR="00000000" w:rsidRDefault="00BF03E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000000" w:rsidRDefault="00BF03E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(контактный телефон)</w:t>
      </w:r>
    </w:p>
    <w:p w:rsidR="00000000" w:rsidRDefault="00BF03E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 ______________</w:t>
      </w:r>
    </w:p>
    <w:p w:rsidR="00000000" w:rsidRDefault="00BF03EE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(должность)    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000000" w:rsidRDefault="00BF0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F03E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"__"</w:t>
      </w:r>
      <w:r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000000" w:rsidRDefault="00BF0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F03E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00000" w:rsidRDefault="00BF03EE">
      <w:pPr>
        <w:pStyle w:val="ConsPlusNonformat"/>
        <w:jc w:val="both"/>
      </w:pPr>
    </w:p>
    <w:p w:rsidR="00000000" w:rsidRDefault="00BF03EE">
      <w:pPr>
        <w:pStyle w:val="ConsPlusNormal"/>
        <w:ind w:firstLine="540"/>
        <w:jc w:val="both"/>
      </w:pPr>
      <w:r>
        <w:t>--------------------------------</w:t>
      </w:r>
    </w:p>
    <w:p w:rsidR="00000000" w:rsidRDefault="00BF03EE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  <w:vertAlign w:val="superscript"/>
        </w:rPr>
        <w:t>&lt;1&gt;</w:t>
      </w:r>
      <w:r>
        <w:rPr>
          <w:rFonts w:ascii="Times New Roman" w:hAnsi="Times New Roman"/>
          <w:sz w:val="21"/>
          <w:szCs w:val="21"/>
        </w:rPr>
        <w:t>З</w:t>
      </w:r>
      <w:r>
        <w:rPr>
          <w:rFonts w:ascii="Times New Roman" w:hAnsi="Times New Roman"/>
          <w:sz w:val="22"/>
          <w:szCs w:val="22"/>
        </w:rPr>
        <w:t>а исключением лиц, указанных в пунктах 12(1) - 14 Правил технологического присоединения энергопринимающих устройств потребителей электрической энергии, объектов по производству электрической</w:t>
      </w:r>
      <w:r>
        <w:rPr>
          <w:rFonts w:ascii="Times New Roman" w:hAnsi="Times New Roman"/>
          <w:sz w:val="22"/>
          <w:szCs w:val="22"/>
        </w:rPr>
        <w:t xml:space="preserve">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000000" w:rsidRDefault="00BF03EE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  <w:vertAlign w:val="superscript"/>
        </w:rPr>
        <w:t xml:space="preserve">&lt;2&gt; </w:t>
      </w:r>
      <w:r>
        <w:rPr>
          <w:rFonts w:ascii="Times New Roman" w:hAnsi="Times New Roman"/>
          <w:sz w:val="22"/>
          <w:szCs w:val="22"/>
        </w:rPr>
        <w:t>Для юридических лиц и индивидуальных предпринимателей.</w:t>
      </w:r>
    </w:p>
    <w:p w:rsidR="00000000" w:rsidRDefault="00BF03EE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  <w:vertAlign w:val="superscript"/>
        </w:rPr>
        <w:t>&lt;3&gt;</w:t>
      </w:r>
      <w:r>
        <w:rPr>
          <w:rFonts w:ascii="Times New Roman" w:hAnsi="Times New Roman"/>
          <w:sz w:val="22"/>
          <w:szCs w:val="22"/>
        </w:rPr>
        <w:t xml:space="preserve"> Для физических лиц.</w:t>
      </w:r>
    </w:p>
    <w:p w:rsidR="00000000" w:rsidRDefault="00BF03EE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  <w:vertAlign w:val="superscript"/>
        </w:rPr>
        <w:t>&lt;4&gt;</w:t>
      </w:r>
      <w:r>
        <w:rPr>
          <w:rFonts w:ascii="Times New Roman" w:hAnsi="Times New Roman"/>
          <w:sz w:val="22"/>
          <w:szCs w:val="22"/>
        </w:rPr>
        <w:t xml:space="preserve"> Максимальная мощность указывается равной ма</w:t>
      </w:r>
      <w:r>
        <w:rPr>
          <w:rFonts w:ascii="Times New Roman" w:hAnsi="Times New Roman"/>
          <w:sz w:val="22"/>
          <w:szCs w:val="22"/>
        </w:rPr>
        <w:t xml:space="preserve">ксимальной мощности присоединяемых энергопринимающих устройств в случае отсутствия максимальной мощности ранее присоединенных </w:t>
      </w:r>
      <w:r>
        <w:rPr>
          <w:rFonts w:ascii="Times New Roman" w:hAnsi="Times New Roman"/>
          <w:sz w:val="22"/>
          <w:szCs w:val="22"/>
        </w:rPr>
        <w:lastRenderedPageBreak/>
        <w:t>энергопринимающих устройств (то есть в пункте 6 и подпункте "а" пункта 6 настоящего приложения величина мощности указывается одина</w:t>
      </w:r>
      <w:r>
        <w:rPr>
          <w:rFonts w:ascii="Times New Roman" w:hAnsi="Times New Roman"/>
          <w:sz w:val="22"/>
          <w:szCs w:val="22"/>
        </w:rPr>
        <w:t>ковая).</w:t>
      </w:r>
    </w:p>
    <w:p w:rsidR="00000000" w:rsidRDefault="00BF03EE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  <w:vertAlign w:val="superscript"/>
        </w:rPr>
        <w:t>&lt;5&gt;</w:t>
      </w:r>
      <w:r>
        <w:rPr>
          <w:rFonts w:ascii="Times New Roman" w:hAnsi="Times New Roman"/>
          <w:sz w:val="22"/>
          <w:szCs w:val="22"/>
        </w:rPr>
        <w:t xml:space="preserve"> Классы напряжения (0,4; 6; 10) кВ.</w:t>
      </w:r>
    </w:p>
    <w:p w:rsidR="00000000" w:rsidRDefault="00BF03EE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  <w:vertAlign w:val="superscript"/>
        </w:rPr>
        <w:t>&lt;6&gt;</w:t>
      </w:r>
      <w:r>
        <w:rPr>
          <w:rFonts w:ascii="Times New Roman" w:hAnsi="Times New Roman"/>
          <w:sz w:val="22"/>
          <w:szCs w:val="22"/>
        </w:rPr>
        <w:t xml:space="preserve"> Не указывается при присоединении генерирующих объектов.</w:t>
      </w:r>
    </w:p>
    <w:p w:rsidR="00000000" w:rsidRDefault="00BF03EE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  <w:vertAlign w:val="superscript"/>
        </w:rPr>
        <w:t>&lt;7&gt;</w:t>
      </w:r>
      <w:r>
        <w:rPr>
          <w:rFonts w:ascii="Times New Roman" w:hAnsi="Times New Roman"/>
          <w:sz w:val="22"/>
          <w:szCs w:val="22"/>
        </w:rPr>
        <w:t>Заявители, максимальная мощность энергопринимающих устройств по одному источнику электроснабжения которых составляет свыше 150 кВт и менее 670 кВт</w:t>
      </w:r>
      <w:r>
        <w:rPr>
          <w:rFonts w:ascii="Times New Roman" w:hAnsi="Times New Roman"/>
          <w:sz w:val="22"/>
          <w:szCs w:val="22"/>
        </w:rPr>
        <w:t>, указывают только характер нагрузки (для производственной деятельности).</w:t>
      </w:r>
    </w:p>
    <w:p w:rsidR="00000000" w:rsidRDefault="00BF03EE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  <w:vertAlign w:val="superscript"/>
        </w:rPr>
        <w:t>&lt;8&gt;</w:t>
      </w:r>
      <w:r>
        <w:rPr>
          <w:rFonts w:ascii="Times New Roman" w:hAnsi="Times New Roman"/>
          <w:sz w:val="22"/>
          <w:szCs w:val="22"/>
        </w:rPr>
        <w:t xml:space="preserve"> Для энергопринимающих устройств потребителей электрической энергии.</w:t>
      </w:r>
    </w:p>
    <w:bookmarkStart w:id="1" w:name="Par184"/>
    <w:bookmarkStart w:id="2" w:name="Par182"/>
    <w:bookmarkStart w:id="3" w:name="Par180"/>
    <w:bookmarkStart w:id="4" w:name="Par178"/>
    <w:bookmarkStart w:id="5" w:name="Par167"/>
    <w:bookmarkStart w:id="6" w:name="Par149"/>
    <w:bookmarkStart w:id="7" w:name="Par130"/>
    <w:bookmarkStart w:id="8" w:name="Par118"/>
    <w:bookmarkStart w:id="9" w:name="Par111"/>
    <w:bookmarkStart w:id="10" w:name="Par1031"/>
    <w:bookmarkStart w:id="11" w:name="Par90"/>
    <w:bookmarkStart w:id="12" w:name="Par881"/>
    <w:bookmarkStart w:id="13" w:name="Par83"/>
    <w:bookmarkStart w:id="14" w:name="Par82"/>
    <w:bookmarkStart w:id="15" w:name="Par681"/>
    <w:bookmarkStart w:id="16" w:name="Par651"/>
    <w:bookmarkStart w:id="17" w:name="Par591"/>
    <w:bookmarkStart w:id="18" w:name="Par581"/>
    <w:bookmarkStart w:id="19" w:name="Par561"/>
    <w:bookmarkStart w:id="20" w:name="Par551"/>
    <w:bookmarkStart w:id="21" w:name="Par541"/>
    <w:bookmarkStart w:id="22" w:name="Par521"/>
    <w:bookmarkStart w:id="23" w:name="Par501"/>
    <w:bookmarkStart w:id="24" w:name="Par421"/>
    <w:bookmarkStart w:id="25" w:name="Par211"/>
    <w:bookmarkStart w:id="26" w:name="Par121"/>
    <w:bookmarkStart w:id="27" w:name="Par91"/>
    <w:bookmarkStart w:id="28" w:name="Par01"/>
    <w:bookmarkStart w:id="29" w:name="Par0"/>
    <w:bookmarkStart w:id="30" w:name="Par9"/>
    <w:bookmarkStart w:id="31" w:name="Par12"/>
    <w:bookmarkStart w:id="32" w:name="Par21"/>
    <w:bookmarkStart w:id="33" w:name="Par42"/>
    <w:bookmarkStart w:id="34" w:name="Par50"/>
    <w:bookmarkStart w:id="35" w:name="Par52"/>
    <w:bookmarkStart w:id="36" w:name="Par54"/>
    <w:bookmarkStart w:id="37" w:name="Par55"/>
    <w:bookmarkStart w:id="38" w:name="Par56"/>
    <w:bookmarkStart w:id="39" w:name="Par58"/>
    <w:bookmarkStart w:id="40" w:name="Par59"/>
    <w:bookmarkStart w:id="41" w:name="Par65"/>
    <w:bookmarkStart w:id="42" w:name="Par68"/>
    <w:bookmarkStart w:id="43" w:name="Par80"/>
    <w:bookmarkStart w:id="44" w:name="Par81"/>
    <w:bookmarkStart w:id="45" w:name="Par86"/>
    <w:bookmarkStart w:id="46" w:name="Par88"/>
    <w:bookmarkStart w:id="47" w:name="Par97"/>
    <w:bookmarkStart w:id="48" w:name="Par103"/>
    <w:bookmarkStart w:id="49" w:name="Par110"/>
    <w:bookmarkStart w:id="50" w:name="Par122"/>
    <w:bookmarkStart w:id="51" w:name="Par141"/>
    <w:bookmarkStart w:id="52" w:name="Par159"/>
    <w:bookmarkStart w:id="53" w:name="Par170"/>
    <w:bookmarkStart w:id="54" w:name="Par172"/>
    <w:bookmarkStart w:id="55" w:name="Par174"/>
    <w:bookmarkStart w:id="56" w:name="Par176"/>
    <w:p w:rsidR="00BF03EE" w:rsidRDefault="00BF03EE">
      <w:pPr>
        <w:pStyle w:val="ConsPlusNormal"/>
        <w:jc w:val="both"/>
      </w:pPr>
      <w:r>
        <w:fldChar w:fldCharType="begin"/>
      </w:r>
      <w:r>
        <w:instrText xml:space="preserve"> HYPERLINK "consultantplus://offline/ref=9DA005B5D1AD3F71E46853CF7D4C0D3590CBDB0A8DC08678B285F8F01430716984E3</w:instrText>
      </w:r>
      <w:r>
        <w:instrText>431A0D1BC9CFD8E944D66B6DFD7DB767C811348F59EFR9v6F"</w:instrText>
      </w:r>
      <w:r>
        <w:fldChar w:fldCharType="separate"/>
      </w:r>
      <w:r>
        <w:fldChar w:fldCharType="end"/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sectPr w:rsidR="00BF03EE">
      <w:footerReference w:type="default" r:id="rId8"/>
      <w:footerReference w:type="first" r:id="rId9"/>
      <w:pgSz w:w="11906" w:h="16838"/>
      <w:pgMar w:top="270" w:right="884" w:bottom="927" w:left="1095" w:header="720" w:footer="36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EE" w:rsidRDefault="00BF03EE">
      <w:r>
        <w:separator/>
      </w:r>
    </w:p>
  </w:endnote>
  <w:endnote w:type="continuationSeparator" w:id="0">
    <w:p w:rsidR="00BF03EE" w:rsidRDefault="00BF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03EE">
    <w:pPr>
      <w:pStyle w:val="af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03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EE" w:rsidRDefault="00BF03EE">
      <w:r>
        <w:separator/>
      </w:r>
    </w:p>
  </w:footnote>
  <w:footnote w:type="continuationSeparator" w:id="0">
    <w:p w:rsidR="00BF03EE" w:rsidRDefault="00BF0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FD"/>
    <w:rsid w:val="00AD7AFD"/>
    <w:rsid w:val="00B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keepLines/>
      <w:pageBreakBefore/>
      <w:numPr>
        <w:numId w:val="1"/>
      </w:numPr>
      <w:spacing w:before="480" w:after="240"/>
      <w:outlineLvl w:val="0"/>
    </w:pPr>
    <w:rPr>
      <w:rFonts w:ascii="Arial" w:hAnsi="Arial" w:cs="Arial"/>
      <w:kern w:val="1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/>
      <w:color w:val="000000"/>
      <w:sz w:val="24"/>
      <w:szCs w:val="24"/>
      <w:lang w:val="ru-RU"/>
    </w:rPr>
  </w:style>
  <w:style w:type="character" w:customStyle="1" w:styleId="WW8Num3z0">
    <w:name w:val="WW8Num3z0"/>
    <w:rPr>
      <w:rFonts w:ascii="Symbol" w:hAnsi="Symbol" w:cs="Symbol"/>
      <w:lang w:val="en-U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1">
    <w:name w:val="WW8Num4z1"/>
    <w:rPr>
      <w:b/>
    </w:rPr>
  </w:style>
  <w:style w:type="character" w:customStyle="1" w:styleId="WW8Num7z1">
    <w:name w:val="WW8Num7z1"/>
    <w:rPr>
      <w:b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b/>
    </w:rPr>
  </w:style>
  <w:style w:type="character" w:customStyle="1" w:styleId="WW8Num11z1">
    <w:name w:val="WW8Num11z1"/>
    <w:rPr>
      <w:b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1">
    <w:name w:val="WW8Num13z1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7">
    <w:name w:val="Strong"/>
    <w:qFormat/>
    <w:rPr>
      <w:b/>
      <w:bCs/>
    </w:rPr>
  </w:style>
  <w:style w:type="character" w:customStyle="1" w:styleId="DefaultParagraphFont">
    <w:name w:val="Default Paragraph Font"/>
  </w:style>
  <w:style w:type="character" w:customStyle="1" w:styleId="a8">
    <w:name w:val="Символ сноски"/>
    <w:basedOn w:val="10"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b">
    <w:name w:val="endnote reference"/>
    <w:rPr>
      <w:vertAlign w:val="superscript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  <w:rPr>
      <w:rFonts w:ascii="Arial" w:hAnsi="Arial" w:cs="Tahoma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d"/>
  </w:style>
  <w:style w:type="paragraph" w:styleId="af4">
    <w:name w:val="footer"/>
    <w:basedOn w:val="a"/>
    <w:pPr>
      <w:suppressLineNumbers/>
      <w:tabs>
        <w:tab w:val="center" w:pos="4676"/>
        <w:tab w:val="right" w:pos="9353"/>
      </w:tabs>
    </w:p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styleId="af5">
    <w:name w:val="footnote text"/>
    <w:basedOn w:val="a"/>
    <w:rPr>
      <w:sz w:val="20"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sz w:val="24"/>
      <w:szCs w:val="24"/>
      <w:lang w:eastAsia="zh-C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sz w:val="24"/>
      <w:szCs w:val="24"/>
      <w:lang w:eastAsia="zh-C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sz w:val="24"/>
      <w:szCs w:val="24"/>
      <w:lang w:eastAsia="zh-CN" w:bidi="hi-IN"/>
    </w:rPr>
  </w:style>
  <w:style w:type="paragraph" w:customStyle="1" w:styleId="ConsPlusTitlePage">
    <w:name w:val="  ConsPlusTitlePage"/>
    <w:next w:val="ConsPlusNormal0"/>
    <w:pPr>
      <w:widowControl w:val="0"/>
      <w:suppressAutoHyphens/>
      <w:autoSpaceDE w:val="0"/>
    </w:pPr>
    <w:rPr>
      <w:rFonts w:ascii="Tahoma" w:eastAsia="Tahoma" w:hAnsi="Tahoma" w:cs="Tahoma"/>
      <w:sz w:val="24"/>
      <w:szCs w:val="24"/>
      <w:lang w:eastAsia="zh-CN" w:bidi="hi-IN"/>
    </w:rPr>
  </w:style>
  <w:style w:type="paragraph" w:customStyle="1" w:styleId="ConsPlusJurTerm">
    <w:name w:val="  ConsPlusJurTerm"/>
    <w:next w:val="ConsPlusNormal0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keepLines/>
      <w:pageBreakBefore/>
      <w:numPr>
        <w:numId w:val="1"/>
      </w:numPr>
      <w:spacing w:before="480" w:after="240"/>
      <w:outlineLvl w:val="0"/>
    </w:pPr>
    <w:rPr>
      <w:rFonts w:ascii="Arial" w:hAnsi="Arial" w:cs="Arial"/>
      <w:kern w:val="1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/>
      <w:color w:val="000000"/>
      <w:sz w:val="24"/>
      <w:szCs w:val="24"/>
      <w:lang w:val="ru-RU"/>
    </w:rPr>
  </w:style>
  <w:style w:type="character" w:customStyle="1" w:styleId="WW8Num3z0">
    <w:name w:val="WW8Num3z0"/>
    <w:rPr>
      <w:rFonts w:ascii="Symbol" w:hAnsi="Symbol" w:cs="Symbol"/>
      <w:lang w:val="en-U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1">
    <w:name w:val="WW8Num4z1"/>
    <w:rPr>
      <w:b/>
    </w:rPr>
  </w:style>
  <w:style w:type="character" w:customStyle="1" w:styleId="WW8Num7z1">
    <w:name w:val="WW8Num7z1"/>
    <w:rPr>
      <w:b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b/>
    </w:rPr>
  </w:style>
  <w:style w:type="character" w:customStyle="1" w:styleId="WW8Num11z1">
    <w:name w:val="WW8Num11z1"/>
    <w:rPr>
      <w:b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1">
    <w:name w:val="WW8Num13z1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7">
    <w:name w:val="Strong"/>
    <w:qFormat/>
    <w:rPr>
      <w:b/>
      <w:bCs/>
    </w:rPr>
  </w:style>
  <w:style w:type="character" w:customStyle="1" w:styleId="DefaultParagraphFont">
    <w:name w:val="Default Paragraph Font"/>
  </w:style>
  <w:style w:type="character" w:customStyle="1" w:styleId="a8">
    <w:name w:val="Символ сноски"/>
    <w:basedOn w:val="10"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b">
    <w:name w:val="endnote reference"/>
    <w:rPr>
      <w:vertAlign w:val="superscript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  <w:rPr>
      <w:rFonts w:ascii="Arial" w:hAnsi="Arial" w:cs="Tahoma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d"/>
  </w:style>
  <w:style w:type="paragraph" w:styleId="af4">
    <w:name w:val="footer"/>
    <w:basedOn w:val="a"/>
    <w:pPr>
      <w:suppressLineNumbers/>
      <w:tabs>
        <w:tab w:val="center" w:pos="4676"/>
        <w:tab w:val="right" w:pos="9353"/>
      </w:tabs>
    </w:p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styleId="af5">
    <w:name w:val="footnote text"/>
    <w:basedOn w:val="a"/>
    <w:rPr>
      <w:sz w:val="20"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sz w:val="24"/>
      <w:szCs w:val="24"/>
      <w:lang w:eastAsia="zh-C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sz w:val="24"/>
      <w:szCs w:val="24"/>
      <w:lang w:eastAsia="zh-C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sz w:val="24"/>
      <w:szCs w:val="24"/>
      <w:lang w:eastAsia="zh-CN" w:bidi="hi-IN"/>
    </w:rPr>
  </w:style>
  <w:style w:type="paragraph" w:customStyle="1" w:styleId="ConsPlusTitlePage">
    <w:name w:val="  ConsPlusTitlePage"/>
    <w:next w:val="ConsPlusNormal0"/>
    <w:pPr>
      <w:widowControl w:val="0"/>
      <w:suppressAutoHyphens/>
      <w:autoSpaceDE w:val="0"/>
    </w:pPr>
    <w:rPr>
      <w:rFonts w:ascii="Tahoma" w:eastAsia="Tahoma" w:hAnsi="Tahoma" w:cs="Tahoma"/>
      <w:sz w:val="24"/>
      <w:szCs w:val="24"/>
      <w:lang w:eastAsia="zh-CN" w:bidi="hi-IN"/>
    </w:rPr>
  </w:style>
  <w:style w:type="paragraph" w:customStyle="1" w:styleId="ConsPlusJurTerm">
    <w:name w:val="  ConsPlusJurTerm"/>
    <w:next w:val="ConsPlusNormal0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13075</Words>
  <Characters>74531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27.12.2004 N 861(ред. от 01.04.2020)"Об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</vt:lpstr>
    </vt:vector>
  </TitlesOfParts>
  <Company/>
  <LinksUpToDate>false</LinksUpToDate>
  <CharactersWithSpaces>87432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27.12.2004 N 861(ред. от 01.04.2020)"Об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</dc:title>
  <dc:creator>Sekret2</dc:creator>
  <cp:lastModifiedBy>LK</cp:lastModifiedBy>
  <cp:revision>2</cp:revision>
  <cp:lastPrinted>2014-01-15T10:45:00Z</cp:lastPrinted>
  <dcterms:created xsi:type="dcterms:W3CDTF">2020-04-14T11:30:00Z</dcterms:created>
  <dcterms:modified xsi:type="dcterms:W3CDTF">2020-04-14T11:30:00Z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4019.00.23</vt:lpwstr>
  </property>
</Properties>
</file>