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0D64">
      <w:pPr>
        <w:spacing w:line="100" w:lineRule="atLeast"/>
        <w:rPr>
          <w:rFonts w:ascii="Tahoma" w:eastAsia="Tahoma" w:hAnsi="Tahoma" w:cs="Tahoma"/>
          <w:sz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Документ предоставлен </w:t>
      </w:r>
      <w:r>
        <w:rPr>
          <w:rFonts w:ascii="Tahoma" w:eastAsia="Tahoma" w:hAnsi="Tahoma" w:cs="Tahoma"/>
          <w:sz w:val="20"/>
        </w:rPr>
        <w:br/>
      </w: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ПРАВИТЕЛЬСТВО РОССИЙСКОЙ ФЕДЕРАЦИИ</w:t>
      </w: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b/>
          <w:sz w:val="16"/>
        </w:rPr>
      </w:pP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ПОСТАНОВЛЕНИЕ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от 29 мая 2019 г. N 682</w:t>
      </w: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b/>
          <w:sz w:val="16"/>
        </w:rPr>
      </w:pP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 ВНЕСЕНИИ ИЗМЕНЕНИЙ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В НЕКОТОРЫЕ АКТЫ ПРАВИТЕЛЬСТВА РОССИЙСКОЙ ФЕДЕРАЦИИ В ЦЕЛЯХ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СОВЕРШЕНСТВОВАНИЯ ВЗАИМОДЕЙСТВИЯ СЕТЕВЫХ ОРГАНИЗАЦИЙ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СО СМЕЖНЫМИ СЕТЕВЫМИ О</w:t>
      </w:r>
      <w:r>
        <w:rPr>
          <w:rFonts w:ascii="Arial" w:eastAsia="Arial" w:hAnsi="Arial" w:cs="Arial"/>
          <w:b/>
          <w:sz w:val="16"/>
        </w:rPr>
        <w:t>РГАНИЗАЦИЯМИ ПРИ ОСУЩЕСТВЛЕНИИ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ТЕХНОЛОГИЧЕСКОГО ПРИСОЕДИНЕНИЯ К ЭЛЕКТРИЧЕСКИМ СЕТЯМ</w:t>
      </w: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Правительство Российской Федерации постановляет: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1. Утвердить прилагаемые </w:t>
      </w:r>
      <w:r>
        <w:rPr>
          <w:rFonts w:ascii="Arial" w:eastAsia="Arial" w:hAnsi="Arial" w:cs="Arial"/>
          <w:sz w:val="16"/>
        </w:rPr>
        <w:t>, которые вносятся в акты Правительства Российской Федерации в целях совершенствования взаимодейс</w:t>
      </w:r>
      <w:r>
        <w:rPr>
          <w:rFonts w:ascii="Arial" w:eastAsia="Arial" w:hAnsi="Arial" w:cs="Arial"/>
          <w:sz w:val="16"/>
        </w:rPr>
        <w:t>твия сетевых организаций со смежными сетевыми организациями при осуществлении технологического присоединения к электрическим сетям.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2. Федеральной антимонопольной службе в 3-месячный срок привести свои нормативные правовые акты в соответствие с настоящим п</w:t>
      </w:r>
      <w:r>
        <w:rPr>
          <w:rFonts w:ascii="Arial" w:eastAsia="Arial" w:hAnsi="Arial" w:cs="Arial"/>
          <w:sz w:val="16"/>
        </w:rPr>
        <w:t>остановлением.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3. Установить, что </w:t>
      </w:r>
      <w:r>
        <w:rPr>
          <w:rFonts w:ascii="Arial" w:eastAsia="Arial" w:hAnsi="Arial" w:cs="Arial"/>
          <w:sz w:val="16"/>
        </w:rPr>
        <w:t>, утвержденные настоящим постановлением, применяются к договорам об осуществлении технологического присоединения к электрическим сетям, заключенным на основании заявок, поданных заявителем после вступления в силу настоящег</w:t>
      </w:r>
      <w:r>
        <w:rPr>
          <w:rFonts w:ascii="Arial" w:eastAsia="Arial" w:hAnsi="Arial" w:cs="Arial"/>
          <w:sz w:val="16"/>
        </w:rPr>
        <w:t>о постановления.</w:t>
      </w: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Председатель Правительства</w:t>
      </w:r>
    </w:p>
    <w:p w:rsidR="00000000" w:rsidRDefault="004E0D6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Российской Федерации</w:t>
      </w:r>
    </w:p>
    <w:p w:rsidR="00000000" w:rsidRDefault="004E0D6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Д.МЕДВЕДЕВ</w:t>
      </w: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Утверждены</w:t>
      </w:r>
    </w:p>
    <w:p w:rsidR="00000000" w:rsidRDefault="004E0D6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постановлением Правительства</w:t>
      </w:r>
    </w:p>
    <w:p w:rsidR="00000000" w:rsidRDefault="004E0D6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Российской Федерации</w:t>
      </w:r>
    </w:p>
    <w:p w:rsidR="00000000" w:rsidRDefault="004E0D6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от 29 мая 2019 г. N 682</w:t>
      </w: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ИЗМЕНЕНИЯ,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КОТОРЫЕ ВНОСЯТСЯ В АКТЫ ПРАВИТЕЛЬСТВА РОССИЙСКОЙ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ФЕДЕРАЦИИ В ЦЕЛЯХ СОВЕРШЕНСТ</w:t>
      </w:r>
      <w:r>
        <w:rPr>
          <w:rFonts w:ascii="Arial" w:eastAsia="Arial" w:hAnsi="Arial" w:cs="Arial"/>
          <w:b/>
          <w:sz w:val="16"/>
        </w:rPr>
        <w:t>ВОВАНИЯ ВЗАИМОДЕЙСТВИЯ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СЕТЕВЫХ ОРГАНИЗАЦИЙ СО СМЕЖНЫМИ СЕТЕВЫМИ ОРГАНИЗАЦИЯМИ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ПРИ ОСУЩЕСТВЛЕНИИ ТЕХНОЛОГИЧЕСКОГО ПРИСОЕДИНЕНИЯ</w:t>
      </w:r>
    </w:p>
    <w:p w:rsidR="00000000" w:rsidRDefault="004E0D6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К ЭЛЕКТРИЧЕСКИМ СЕТЯМ</w:t>
      </w: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1. В </w:t>
      </w:r>
      <w:r>
        <w:rPr>
          <w:rFonts w:ascii="Arial" w:eastAsia="Arial" w:hAnsi="Arial" w:cs="Arial"/>
          <w:sz w:val="16"/>
        </w:rPr>
        <w:t xml:space="preserve"> технологического присоединения энергопринимающих устройств потребителей электрической энергии, объек</w:t>
      </w:r>
      <w:r>
        <w:rPr>
          <w:rFonts w:ascii="Arial" w:eastAsia="Arial" w:hAnsi="Arial" w:cs="Arial"/>
          <w:sz w:val="16"/>
        </w:rPr>
        <w:t>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</w:t>
      </w:r>
      <w:r>
        <w:rPr>
          <w:rFonts w:ascii="Arial" w:eastAsia="Arial" w:hAnsi="Arial" w:cs="Arial"/>
          <w:sz w:val="16"/>
        </w:rPr>
        <w:t>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</w:t>
      </w:r>
      <w:r>
        <w:rPr>
          <w:rFonts w:ascii="Arial" w:eastAsia="Arial" w:hAnsi="Arial" w:cs="Arial"/>
          <w:sz w:val="16"/>
        </w:rPr>
        <w:t>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</w:t>
      </w:r>
      <w:r>
        <w:rPr>
          <w:rFonts w:ascii="Arial" w:eastAsia="Arial" w:hAnsi="Arial" w:cs="Arial"/>
          <w:sz w:val="16"/>
        </w:rPr>
        <w:t xml:space="preserve">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 52, ст. 5525; 2009, N 17, ст. 2088; 2010, N 40, ст. 5086; 2012, N 23, ст. 3008; 2013, </w:t>
      </w:r>
      <w:r>
        <w:rPr>
          <w:rFonts w:ascii="Arial" w:eastAsia="Arial" w:hAnsi="Arial" w:cs="Arial"/>
          <w:sz w:val="16"/>
        </w:rPr>
        <w:t>N 33, ст. 4392; N 35, ст. 4523; N 44, ст. 5765; 2014, N 9, ст. 913; N 32, ст. 4513; 2015, N 28, ст. 4243; N 40, ст. 5574; 2016, N 41, ст. 5838; 2017, N 1, ст. 204; N 20, ст. 2927; 2018, N 17, ст. 2503; N 34, ст. 5483; N 39, ст. 5970):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а) </w:t>
      </w:r>
      <w:r>
        <w:rPr>
          <w:rFonts w:ascii="Arial" w:eastAsia="Arial" w:hAnsi="Arial" w:cs="Arial"/>
          <w:sz w:val="16"/>
        </w:rPr>
        <w:t xml:space="preserve"> после слов "опред</w:t>
      </w:r>
      <w:r>
        <w:rPr>
          <w:rFonts w:ascii="Arial" w:eastAsia="Arial" w:hAnsi="Arial" w:cs="Arial"/>
          <w:sz w:val="16"/>
        </w:rPr>
        <w:t>еляют порядок" дополнить словами "и особенности";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б) </w:t>
      </w:r>
      <w:r>
        <w:rPr>
          <w:rFonts w:ascii="Arial" w:eastAsia="Arial" w:hAnsi="Arial" w:cs="Arial"/>
          <w:sz w:val="16"/>
        </w:rPr>
        <w:t xml:space="preserve"> изложить в следующей редакции: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"2. Действие настоящих Правил распространяется на случаи: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присоединения впервые вводимых в эксплуатацию энергопринимающих устройств;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увеличения максимальной мощности ранее</w:t>
      </w:r>
      <w:r>
        <w:rPr>
          <w:rFonts w:ascii="Arial" w:eastAsia="Arial" w:hAnsi="Arial" w:cs="Arial"/>
          <w:sz w:val="16"/>
        </w:rPr>
        <w:t xml:space="preserve"> присоединенных энергопринимающих устройств;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</w:t>
      </w:r>
      <w:r>
        <w:rPr>
          <w:rFonts w:ascii="Arial" w:eastAsia="Arial" w:hAnsi="Arial" w:cs="Arial"/>
          <w:sz w:val="16"/>
        </w:rPr>
        <w:t>ее присоединенных энергопринимающих устройств;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присоединения 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 </w:t>
      </w:r>
      <w:r>
        <w:rPr>
          <w:rFonts w:ascii="Arial" w:eastAsia="Arial" w:hAnsi="Arial" w:cs="Arial"/>
          <w:sz w:val="16"/>
        </w:rPr>
        <w:t xml:space="preserve"> вывода объектов электроэнергетики в р</w:t>
      </w:r>
      <w:r>
        <w:rPr>
          <w:rFonts w:ascii="Arial" w:eastAsia="Arial" w:hAnsi="Arial" w:cs="Arial"/>
          <w:sz w:val="16"/>
        </w:rPr>
        <w:t>емонт и из эксплуатации, утвержденными постановлением Правительства Российской Федерации от 26 июля 2007 г. N 484 "О выводе объектов электроэнергетики в ремонт и из эксплуатации";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предусмотренные пунктом 41 настоящих Правил.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lastRenderedPageBreak/>
        <w:t>Технологическое присоединение э</w:t>
      </w:r>
      <w:r>
        <w:rPr>
          <w:rFonts w:ascii="Arial" w:eastAsia="Arial" w:hAnsi="Arial" w:cs="Arial"/>
          <w:sz w:val="16"/>
        </w:rPr>
        <w:t>нергопринимающих устройств осуществляется с применением временной или постоянной схемы электроснабжения.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Под временной схемой электроснабжения понимается схема электроснабжения энергопринимающих устройств потребителя электрической энергии, осуществившего т</w:t>
      </w:r>
      <w:r>
        <w:rPr>
          <w:rFonts w:ascii="Arial" w:eastAsia="Arial" w:hAnsi="Arial" w:cs="Arial"/>
          <w:sz w:val="16"/>
        </w:rPr>
        <w:t>ехнологическое присоединение энергопринимающих устройств, которая применяется в результате исполнения договора об осуществлении временного технологического присоединения к электрическим сетям, заключаемого на период осуществления мероприятий по технологиче</w:t>
      </w:r>
      <w:r>
        <w:rPr>
          <w:rFonts w:ascii="Arial" w:eastAsia="Arial" w:hAnsi="Arial" w:cs="Arial"/>
          <w:sz w:val="16"/>
        </w:rPr>
        <w:t xml:space="preserve">скому присоединению энергопринимающих устройств с применением постоянной схемы электроснабжения,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</w:t>
      </w:r>
      <w:r>
        <w:rPr>
          <w:rFonts w:ascii="Arial" w:eastAsia="Arial" w:hAnsi="Arial" w:cs="Arial"/>
          <w:sz w:val="16"/>
        </w:rPr>
        <w:t>с максимальной мощностью до 150 кВт включительно.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Под постоянной схемой электроснабжения понимается схема электроснабжения энергопринимающих устройств потребителя электрической энергии, осуществившего технологическое присоединение энергопринимающих устройс</w:t>
      </w:r>
      <w:r>
        <w:rPr>
          <w:rFonts w:ascii="Arial" w:eastAsia="Arial" w:hAnsi="Arial" w:cs="Arial"/>
          <w:sz w:val="16"/>
        </w:rPr>
        <w:t>тв, которая применяется в результате исполнения договора.";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в) </w:t>
      </w:r>
      <w:r>
        <w:rPr>
          <w:rFonts w:ascii="Arial" w:eastAsia="Arial" w:hAnsi="Arial" w:cs="Arial"/>
          <w:sz w:val="16"/>
        </w:rPr>
        <w:t xml:space="preserve"> и </w:t>
      </w:r>
      <w:r>
        <w:rPr>
          <w:rFonts w:ascii="Arial" w:eastAsia="Arial" w:hAnsi="Arial" w:cs="Arial"/>
          <w:sz w:val="16"/>
        </w:rPr>
        <w:t xml:space="preserve"> признать утратившими силу;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г) </w:t>
      </w:r>
      <w:hyperlink r:id="rId5" w:history="1"/>
      <w:r>
        <w:rPr>
          <w:rFonts w:ascii="Arial" w:eastAsia="Arial" w:hAnsi="Arial" w:cs="Arial"/>
          <w:sz w:val="16"/>
        </w:rPr>
        <w:t xml:space="preserve"> изложить в следующей редакции: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"а) подача заявки юридическим или физическим лицом (далее - заявитель), которое имеет намерение осуществить технологическое присоединение по основаниям, предусмотренным пунктом 2 настоящих Правил;";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д) </w:t>
      </w:r>
      <w:r>
        <w:rPr>
          <w:rFonts w:ascii="Arial" w:eastAsia="Arial" w:hAnsi="Arial" w:cs="Arial"/>
          <w:sz w:val="16"/>
        </w:rPr>
        <w:t xml:space="preserve"> пунктом 13(</w:t>
      </w:r>
      <w:r>
        <w:rPr>
          <w:rFonts w:ascii="Arial" w:eastAsia="Arial" w:hAnsi="Arial" w:cs="Arial"/>
          <w:sz w:val="16"/>
        </w:rPr>
        <w:t>1) следующего содержания: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"13(1). В заявке, направляемой сетевой организацией в смежную сетевую организацию в соответствии с пунктами 41 и 42 настоящих Правил, должны быть указаны: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основание (основания) подачи заявки, предусмотренное пунктом 41 настоящих П</w:t>
      </w:r>
      <w:r>
        <w:rPr>
          <w:rFonts w:ascii="Arial" w:eastAsia="Arial" w:hAnsi="Arial" w:cs="Arial"/>
          <w:sz w:val="16"/>
        </w:rPr>
        <w:t>равил, а также сведения, подтверждающие наличие такого основания (сведения об общей максимальной мощности энергопринимающих устройств, присоединенных (присоединяемых) к объектам электросетевого хозяйства сетевой организации, подающей заявку на основании аб</w:t>
      </w:r>
      <w:r>
        <w:rPr>
          <w:rFonts w:ascii="Arial" w:eastAsia="Arial" w:hAnsi="Arial" w:cs="Arial"/>
          <w:sz w:val="16"/>
        </w:rPr>
        <w:t>заца второго пункта 41 настоящих Правил, и (или) сведения о включении указанной сетевой организацией в технические условия для заявителя мероприятий на объектах смежной сетевой организации);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сведения о сетевой организации, подающей заявку, предусмотренные </w:t>
      </w:r>
      <w:r>
        <w:rPr>
          <w:rFonts w:ascii="Arial" w:eastAsia="Arial" w:hAnsi="Arial" w:cs="Arial"/>
          <w:sz w:val="16"/>
        </w:rPr>
        <w:t>подпунктами "а" и "в" пункта 9 настоящих Правил;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сведения об объектах электросетевого хозяйства смежной сетевой организации, к которым осуществляется присоединение и (или) на которых необходимо проведение мероприятий по технологическому присоединению;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свед</w:t>
      </w:r>
      <w:r>
        <w:rPr>
          <w:rFonts w:ascii="Arial" w:eastAsia="Arial" w:hAnsi="Arial" w:cs="Arial"/>
          <w:sz w:val="16"/>
        </w:rPr>
        <w:t>ения о присоединяемых объектах электросетевого хозяйства сетевой организации, подавшей заявку, предусмотренные подпунктами "б", "г", "д" и "и" пункта 9 настоящих Правил, - в случаях, предусмотренных абзацем вторым пункта 41 настоящих Правил;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сведения о сро</w:t>
      </w:r>
      <w:r>
        <w:rPr>
          <w:rFonts w:ascii="Arial" w:eastAsia="Arial" w:hAnsi="Arial" w:cs="Arial"/>
          <w:sz w:val="16"/>
        </w:rPr>
        <w:t>ке осуществления мероприятий по технологическому присоединению энергопринимающих устройств заявителя, определяемом в соответствии с настоящими Правилами (в случаях, когда заявка в смежную сетевую организацию подана в связи с включением мероприятий на объек</w:t>
      </w:r>
      <w:r>
        <w:rPr>
          <w:rFonts w:ascii="Arial" w:eastAsia="Arial" w:hAnsi="Arial" w:cs="Arial"/>
          <w:sz w:val="16"/>
        </w:rPr>
        <w:t>тах такой организации в технические условия (их проект), выданные заявителю).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К указанной заявке прилагаются документы, указанные в подпункте "д" пункта 10 настоящих Правил, а также копии технических условий, выданных заявителям, максимальная мощность энер</w:t>
      </w:r>
      <w:r>
        <w:rPr>
          <w:rFonts w:ascii="Arial" w:eastAsia="Arial" w:hAnsi="Arial" w:cs="Arial"/>
          <w:sz w:val="16"/>
        </w:rPr>
        <w:t>гопринимающих устройств которых составляет свыше 670 кВт, подтверждающих наличие оснований для подачи заявки в соответствии с абзацем вторым пункта 41 настоящих Правил. Копии технических условий, выданных заявителям, мощность энергопринимающих устройств ко</w:t>
      </w:r>
      <w:r>
        <w:rPr>
          <w:rFonts w:ascii="Arial" w:eastAsia="Arial" w:hAnsi="Arial" w:cs="Arial"/>
          <w:sz w:val="16"/>
        </w:rPr>
        <w:t>торых составляет менее 670 кВт, подтверждающих наличие оснований для подачи заявки, предоставляются по запросу смежной сетевой организации, в которую подана заявка, в течение 5 дней со дня поступления такого запроса.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Если основанием для подачи заявки в сме</w:t>
      </w:r>
      <w:r>
        <w:rPr>
          <w:rFonts w:ascii="Arial" w:eastAsia="Arial" w:hAnsi="Arial" w:cs="Arial"/>
          <w:sz w:val="16"/>
        </w:rPr>
        <w:t>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МВт, к заявке также прилагаются документы, пре</w:t>
      </w:r>
      <w:r>
        <w:rPr>
          <w:rFonts w:ascii="Arial" w:eastAsia="Arial" w:hAnsi="Arial" w:cs="Arial"/>
          <w:sz w:val="16"/>
        </w:rPr>
        <w:t>дусмотренные подпунктом "к" пункта 10 настоящих Правил. В случаях, предусмотренных абзацем вторым пункта 41 настоящих Правил, к заявке также прилагаются документы, предусмотренные подпунктами "а" и "г" пункта 10 настоящих Правил.";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е) в </w:t>
      </w:r>
      <w:hyperlink r:id="rId6" w:history="1"/>
      <w:r>
        <w:rPr>
          <w:rFonts w:ascii="Arial" w:eastAsia="Arial" w:hAnsi="Arial" w:cs="Arial"/>
          <w:sz w:val="16"/>
        </w:rPr>
        <w:t xml:space="preserve"> слова "(но не более 4 лет);" заменить словами "(но не более 4 лет). В случае заключе</w:t>
      </w:r>
      <w:r>
        <w:rPr>
          <w:rFonts w:ascii="Arial" w:eastAsia="Arial" w:hAnsi="Arial" w:cs="Arial"/>
          <w:sz w:val="16"/>
        </w:rPr>
        <w:t>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технологическому присоединению определяется в порядке, установленном настоящими Правилами;";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ж) </w:t>
      </w:r>
      <w:r>
        <w:rPr>
          <w:rFonts w:ascii="Arial" w:eastAsia="Arial" w:hAnsi="Arial" w:cs="Arial"/>
          <w:sz w:val="16"/>
        </w:rPr>
        <w:t xml:space="preserve"> до</w:t>
      </w:r>
      <w:r>
        <w:rPr>
          <w:rFonts w:ascii="Arial" w:eastAsia="Arial" w:hAnsi="Arial" w:cs="Arial"/>
          <w:sz w:val="16"/>
        </w:rPr>
        <w:t>полнить абзацами следующего содержания: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"Требования о необходимости проведения мероприятий на объектах организации по управлению единой национальной (общероссийской) электрической сетью, включаемые по инициативе системного оператора в проект технических ус</w:t>
      </w:r>
      <w:r>
        <w:rPr>
          <w:rFonts w:ascii="Arial" w:eastAsia="Arial" w:hAnsi="Arial" w:cs="Arial"/>
          <w:sz w:val="16"/>
        </w:rPr>
        <w:t>ловий при его согласовании, должны быть согласованы системным оператором с указанной организацией в пределах сроков, установленных абзацем шестым настоящего пункта.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Системный оператор в течение 15 дней со дня получения проекта технических условий рассматри</w:t>
      </w:r>
      <w:r>
        <w:rPr>
          <w:rFonts w:ascii="Arial" w:eastAsia="Arial" w:hAnsi="Arial" w:cs="Arial"/>
          <w:sz w:val="16"/>
        </w:rPr>
        <w:t xml:space="preserve">вает заявку, поданную в смежную сетевую организацию в соответствии с пунктом 41 настоящих Правил, и осуществляет согласование проекта выдаваемых такой организацией технических условий в случаях, указанных в абзаце четвертом настоящего пункта, а также если </w:t>
      </w:r>
      <w:r>
        <w:rPr>
          <w:rFonts w:ascii="Arial" w:eastAsia="Arial" w:hAnsi="Arial" w:cs="Arial"/>
          <w:sz w:val="16"/>
        </w:rPr>
        <w:t>технические условия, которые выданы (будут выданы) сетевой организацией заявителю,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организацию, подлежали (подлежат)</w:t>
      </w:r>
      <w:r>
        <w:rPr>
          <w:rFonts w:ascii="Arial" w:eastAsia="Arial" w:hAnsi="Arial" w:cs="Arial"/>
          <w:sz w:val="16"/>
        </w:rPr>
        <w:t xml:space="preserve"> согласованию с системным оператором в соответствии с требованиями настоящих Правил.";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з) </w:t>
      </w:r>
      <w:r>
        <w:rPr>
          <w:rFonts w:ascii="Arial" w:eastAsia="Arial" w:hAnsi="Arial" w:cs="Arial"/>
          <w:sz w:val="16"/>
        </w:rPr>
        <w:t xml:space="preserve"> изложить в следующей редакции: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lastRenderedPageBreak/>
        <w:t>"23. В случае если в ходе проектирования у заявителя возникает необходимость частичного отступления от мероприятий, указанных в технич</w:t>
      </w:r>
      <w:r>
        <w:rPr>
          <w:rFonts w:ascii="Arial" w:eastAsia="Arial" w:hAnsi="Arial" w:cs="Arial"/>
          <w:sz w:val="16"/>
        </w:rPr>
        <w:t>еских условиях, такие отступления должны быть согласованы с сетевой организацией, выдавшей технические условия, с последующим внесением изменений в технические условия. Согласование соответствующих изменений в технические условия сетевая организация осущес</w:t>
      </w:r>
      <w:r>
        <w:rPr>
          <w:rFonts w:ascii="Arial" w:eastAsia="Arial" w:hAnsi="Arial" w:cs="Arial"/>
          <w:sz w:val="16"/>
        </w:rPr>
        <w:t>твляет в течение 10 рабочих дней со дня обращения заявителя.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В случае если в ходе проектирования необходимость частичного отступления от технических условий (в том числе в части мероприятий, выполняемых на объектах электроэнергетики смежных сетевых организ</w:t>
      </w:r>
      <w:r>
        <w:rPr>
          <w:rFonts w:ascii="Arial" w:eastAsia="Arial" w:hAnsi="Arial" w:cs="Arial"/>
          <w:sz w:val="16"/>
        </w:rPr>
        <w:t>аций) возникает у сетевой организации, сетевая организация вносит соответствующие изменения в технические условия, выданные заявителю при условии, что такие изменения не повлекут необходимости корректировки указанных в заявке сведений, обязательств заявите</w:t>
      </w:r>
      <w:r>
        <w:rPr>
          <w:rFonts w:ascii="Arial" w:eastAsia="Arial" w:hAnsi="Arial" w:cs="Arial"/>
          <w:sz w:val="16"/>
        </w:rPr>
        <w:t>ля, определенных в технических условиях, а также рассчитанной для него платы за технологическое присоединение.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В случае если в соответствии с настоящими Правилами технические условия согласовывались с системным оператором, сетевая организация обязана согла</w:t>
      </w:r>
      <w:r>
        <w:rPr>
          <w:rFonts w:ascii="Arial" w:eastAsia="Arial" w:hAnsi="Arial" w:cs="Arial"/>
          <w:sz w:val="16"/>
        </w:rPr>
        <w:t>совать с системным оператором изменения, вносимые в указанные технические условия. Системный оператор в течение 5 дней со дня получения указанных изменений согласовывает такие изменения либо представляет обоснованные замечания. Системный оператор рассматри</w:t>
      </w:r>
      <w:r>
        <w:rPr>
          <w:rFonts w:ascii="Arial" w:eastAsia="Arial" w:hAnsi="Arial" w:cs="Arial"/>
          <w:sz w:val="16"/>
        </w:rPr>
        <w:t>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изменений.";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и) в </w:t>
      </w:r>
      <w:r>
        <w:rPr>
          <w:rFonts w:ascii="Arial" w:eastAsia="Arial" w:hAnsi="Arial" w:cs="Arial"/>
          <w:sz w:val="16"/>
        </w:rPr>
        <w:t>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hyperlink r:id="rId7" w:history="1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- </w:t>
      </w:r>
      <w:hyperlink r:id="rId8" w:history="1"/>
      <w:r>
        <w:rPr>
          <w:rFonts w:ascii="Arial" w:eastAsia="Arial" w:hAnsi="Arial" w:cs="Arial"/>
          <w:sz w:val="16"/>
        </w:rPr>
        <w:t xml:space="preserve"> изложить в следующей редакции: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"б) обоснованные требования к усилению существующей электрической сети сетевых организаций, а также смежных сетевых организаций в связи с присоединением новых мощностей (строитель</w:t>
      </w:r>
      <w:r>
        <w:rPr>
          <w:rFonts w:ascii="Arial" w:eastAsia="Arial" w:hAnsi="Arial" w:cs="Arial"/>
          <w:sz w:val="16"/>
        </w:rPr>
        <w:t xml:space="preserve">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установка устройств регулирования напряжения для обеспечения надежности и качества </w:t>
      </w:r>
      <w:r>
        <w:rPr>
          <w:rFonts w:ascii="Arial" w:eastAsia="Arial" w:hAnsi="Arial" w:cs="Arial"/>
          <w:sz w:val="16"/>
        </w:rPr>
        <w:t>электроснабжения), а также обоснованные требования к строительству (реконструкции) объектов по производству электрической энергии в связи с присоединением новых мощностей (включая увеличение сечения проводов и кабелей, замену или увеличение мощности трансф</w:t>
      </w:r>
      <w:r>
        <w:rPr>
          <w:rFonts w:ascii="Arial" w:eastAsia="Arial" w:hAnsi="Arial" w:cs="Arial"/>
          <w:sz w:val="16"/>
        </w:rPr>
        <w:t>орматоров, установку устройств регулирования напряжения, расширение распределительных устройств на объектах по производству электрической энергии). Указанные требования к усилению существующей электрической сети смежных сетевых организаций подлежат включен</w:t>
      </w:r>
      <w:r>
        <w:rPr>
          <w:rFonts w:ascii="Arial" w:eastAsia="Arial" w:hAnsi="Arial" w:cs="Arial"/>
          <w:sz w:val="16"/>
        </w:rPr>
        <w:t>ию в технические условия в случае, если технические условия подлежат согласованию в соответствии с абзацем четвертым пункта 21 настоящих Правил с системным оператором. В целях выполнения указанных требований сетевая организация осуществляет в том числе уре</w:t>
      </w:r>
      <w:r>
        <w:rPr>
          <w:rFonts w:ascii="Arial" w:eastAsia="Arial" w:hAnsi="Arial" w:cs="Arial"/>
          <w:sz w:val="16"/>
        </w:rPr>
        <w:t>гулирование отношений со смежными сетевыми организациями в порядке, предусмотренном пунктами 41 и 42 настоящих Правил;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в) требования к устройствам релейной защиты, сетевой, противоаварийной и режимной автоматики, регистрации аварийных событий и процессов, </w:t>
      </w:r>
      <w:r>
        <w:rPr>
          <w:rFonts w:ascii="Arial" w:eastAsia="Arial" w:hAnsi="Arial" w:cs="Arial"/>
          <w:sz w:val="16"/>
        </w:rPr>
        <w:t>телемеханике, связи, изоляции и защите от перенапряжения, к контролю и поддержанию качества электрической энергии, а также к приборам учета электрической энергии и мощности (активной и реактивной). В целях выполнения указанных требований сетевая организаци</w:t>
      </w:r>
      <w:r>
        <w:rPr>
          <w:rFonts w:ascii="Arial" w:eastAsia="Arial" w:hAnsi="Arial" w:cs="Arial"/>
          <w:sz w:val="16"/>
        </w:rPr>
        <w:t>я осуществляет в том числе урегулирование отношений со смежными сетевыми организациями в порядке, предусмотренном пунктами 41 и 42 настоящих Правил;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г) требования по подключению энергопринимающих устройств под действие устройств сетевой, противоаварийной и</w:t>
      </w:r>
      <w:r>
        <w:rPr>
          <w:rFonts w:ascii="Arial" w:eastAsia="Arial" w:hAnsi="Arial" w:cs="Arial"/>
          <w:sz w:val="16"/>
        </w:rPr>
        <w:t xml:space="preserve"> режимной автоматики, требования к мощности энергопринимающих устройств, подключаемой под действие устройств сетевой, противоаварийной и режимной автоматики. В целях выполнения указанных требований сетевая организация осуществляет в том числе урегулировани</w:t>
      </w:r>
      <w:r>
        <w:rPr>
          <w:rFonts w:ascii="Arial" w:eastAsia="Arial" w:hAnsi="Arial" w:cs="Arial"/>
          <w:sz w:val="16"/>
        </w:rPr>
        <w:t>е отношений со смежными сетевыми организациями в порядке, предусмотренном пунктами 41 и 42 настоящих Правил;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д) требования к оснащению энергопринимающих устройств устройствами релейной защиты, сетевой, противоаварийной и режимной автоматики, регистрации ав</w:t>
      </w:r>
      <w:r>
        <w:rPr>
          <w:rFonts w:ascii="Arial" w:eastAsia="Arial" w:hAnsi="Arial" w:cs="Arial"/>
          <w:sz w:val="16"/>
        </w:rPr>
        <w:t>арийных событий и процессов, размещению устройств, обеспечивающих дистанционный ввод графиков временного отключения потребления в соответствии с требованиями соответствующего субъекта оперативно-диспетчерского управления. В целях выполнения указанных требо</w:t>
      </w:r>
      <w:r>
        <w:rPr>
          <w:rFonts w:ascii="Arial" w:eastAsia="Arial" w:hAnsi="Arial" w:cs="Arial"/>
          <w:sz w:val="16"/>
        </w:rPr>
        <w:t>ваний сетевая организация осуществляет в том числе урегулирование отношений со смежными сетевыми организациями в порядке, предусмотренном пунктами 41 и 42 настоящих Правил;";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hyperlink r:id="rId9" w:history="1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изложить в следующей редакции: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"ж) требования к параметрам работы и характеристикам линий электропередачи, оборудования и устройств объектов электроэнергетики, обеспеч</w:t>
      </w:r>
      <w:r>
        <w:rPr>
          <w:rFonts w:ascii="Arial" w:eastAsia="Arial" w:hAnsi="Arial" w:cs="Arial"/>
          <w:sz w:val="16"/>
        </w:rPr>
        <w:t>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требованиями, установл</w:t>
      </w:r>
      <w:r>
        <w:rPr>
          <w:rFonts w:ascii="Arial" w:eastAsia="Arial" w:hAnsi="Arial" w:cs="Arial"/>
          <w:sz w:val="16"/>
        </w:rPr>
        <w:t>енными нормативными правовыми актами Российской Федерации, регулирующими отношения в сфере электроэнергетики. В целях выполнения указанных требований сетевая организация осуществляет в том числе урегулирование отношений со смежными сетевыми организациями в</w:t>
      </w:r>
      <w:r>
        <w:rPr>
          <w:rFonts w:ascii="Arial" w:eastAsia="Arial" w:hAnsi="Arial" w:cs="Arial"/>
          <w:sz w:val="16"/>
        </w:rPr>
        <w:t xml:space="preserve"> порядке, предусмотренном пунктами 41 и 42 настоящих Правил.";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к) </w:t>
      </w:r>
      <w:r>
        <w:rPr>
          <w:rFonts w:ascii="Arial" w:eastAsia="Arial" w:hAnsi="Arial" w:cs="Arial"/>
          <w:sz w:val="16"/>
        </w:rPr>
        <w:t xml:space="preserve"> пунктом 25(4) следующего содержания: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"25(4). В технических условиях для заявителей - сетевых организаций, которые подают заявки в соответствии с пунктом 13(1) настоящих Правил, должны быть </w:t>
      </w:r>
      <w:r>
        <w:rPr>
          <w:rFonts w:ascii="Arial" w:eastAsia="Arial" w:hAnsi="Arial" w:cs="Arial"/>
          <w:sz w:val="16"/>
        </w:rPr>
        <w:t>указаны: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схемы выдачи или приема мощности и точки присоединения;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максимальная мощность в соответствии с заявкой и ее распределение по каждой точке присоединения к объектам электросетевого хозяйства;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распределение обязанностей между сторонами по исполнению </w:t>
      </w:r>
      <w:r>
        <w:rPr>
          <w:rFonts w:ascii="Arial" w:eastAsia="Arial" w:hAnsi="Arial" w:cs="Arial"/>
          <w:sz w:val="16"/>
        </w:rPr>
        <w:t>технических условий;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обоснованные требования к усилению электрической сети смежной сетевой организации, в которую подана заявка (строительство новых линий электропередачи, подстанций, увеличение сечения проводов и кабелей, замена или увеличение мощности тр</w:t>
      </w:r>
      <w:r>
        <w:rPr>
          <w:rFonts w:ascii="Arial" w:eastAsia="Arial" w:hAnsi="Arial" w:cs="Arial"/>
          <w:sz w:val="16"/>
        </w:rPr>
        <w:t>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электроснабжения);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lastRenderedPageBreak/>
        <w:t xml:space="preserve">требования, указанные </w:t>
      </w:r>
      <w:r>
        <w:rPr>
          <w:rFonts w:ascii="Arial" w:eastAsia="Arial" w:hAnsi="Arial" w:cs="Arial"/>
          <w:sz w:val="16"/>
        </w:rPr>
        <w:t>в подпунктах "в" - "д" и "ж" пункта 25 настоящих Правил.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Сведения, указанные в абзацах втором и третьем настоящего пункта, указываются только для случаев, предусмотренных абзацем вторым пункта 41 настоящих Правил.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Требования, указанные в абзацах пятом и ше</w:t>
      </w:r>
      <w:r>
        <w:rPr>
          <w:rFonts w:ascii="Arial" w:eastAsia="Arial" w:hAnsi="Arial" w:cs="Arial"/>
          <w:sz w:val="16"/>
        </w:rPr>
        <w:t>стом настоящего пункта, определяются исходя из требований технических условий (их проекта) для заявителя,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</w:t>
      </w:r>
      <w:r>
        <w:rPr>
          <w:rFonts w:ascii="Arial" w:eastAsia="Arial" w:hAnsi="Arial" w:cs="Arial"/>
          <w:sz w:val="16"/>
        </w:rPr>
        <w:t>ю.";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л) в </w:t>
      </w:r>
      <w:r>
        <w:rPr>
          <w:rFonts w:ascii="Arial" w:eastAsia="Arial" w:hAnsi="Arial" w:cs="Arial"/>
          <w:sz w:val="16"/>
        </w:rPr>
        <w:t xml:space="preserve"> слова "и при этом" заменить словами "и (или)";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м) </w:t>
      </w:r>
      <w:r>
        <w:rPr>
          <w:rFonts w:ascii="Arial" w:eastAsia="Arial" w:hAnsi="Arial" w:cs="Arial"/>
          <w:sz w:val="16"/>
        </w:rPr>
        <w:t xml:space="preserve"> изложить в следующей редакции: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"41. Сетевая организация обязана подать заявку на технологическое присоединение к сетям смежной сетевой организации в следующих случаях: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сумма максимальных мощност</w:t>
      </w:r>
      <w:r>
        <w:rPr>
          <w:rFonts w:ascii="Arial" w:eastAsia="Arial" w:hAnsi="Arial" w:cs="Arial"/>
          <w:sz w:val="16"/>
        </w:rPr>
        <w:t>ей энергопринимающих устройств потребителей, присоединенных к ее объектам электросетевого хозяйства, и (или) объем максимальных мощностей присоединяемых объектов, указанный в заключенных договорах на технологическое присоединение к ее объектам электросетев</w:t>
      </w:r>
      <w:r>
        <w:rPr>
          <w:rFonts w:ascii="Arial" w:eastAsia="Arial" w:hAnsi="Arial" w:cs="Arial"/>
          <w:sz w:val="16"/>
        </w:rPr>
        <w:t>ого хозяйства, превышает объем максимальной мощности,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</w:t>
      </w:r>
      <w:r>
        <w:rPr>
          <w:rFonts w:ascii="Arial" w:eastAsia="Arial" w:hAnsi="Arial" w:cs="Arial"/>
          <w:sz w:val="16"/>
        </w:rPr>
        <w:t>етевых организаций, при условии, что полное использование потребляемой (генерирующей) мощности всех ранее присоединенных, вновь присоединяемых энергопринимающих устройств заявителя (с учетом ранее выданных технических условий, срок действия которых не исте</w:t>
      </w:r>
      <w:r>
        <w:rPr>
          <w:rFonts w:ascii="Arial" w:eastAsia="Arial" w:hAnsi="Arial" w:cs="Arial"/>
          <w:sz w:val="16"/>
        </w:rPr>
        <w:t>к) может привести к загрузке объектов электросетевого хозяйства с превышением значений, определенных обязательными требованиями;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для обеспечения присоединения объектов заявителя установлена необходимость проведения предусмотренных подпунктами "в" - "д" и "</w:t>
      </w:r>
      <w:r>
        <w:rPr>
          <w:rFonts w:ascii="Arial" w:eastAsia="Arial" w:hAnsi="Arial" w:cs="Arial"/>
          <w:sz w:val="16"/>
        </w:rPr>
        <w:t>ж" пункта 25 настоящих Правил мероприятий на объектах смежной сетевой организации, не влекущих изменения значений величины максимальной мощности, указанной в документах о технологическом присоединении.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В случаях, когда основания для подачи указанной заявки</w:t>
      </w:r>
      <w:r>
        <w:rPr>
          <w:rFonts w:ascii="Arial" w:eastAsia="Arial" w:hAnsi="Arial" w:cs="Arial"/>
          <w:sz w:val="16"/>
        </w:rPr>
        <w:t xml:space="preserve"> в смежную сетевую организацию, предусмотренные настоящим пунктом,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заявителя, эта заявка должна быть подана не поздне</w:t>
      </w:r>
      <w:r>
        <w:rPr>
          <w:rFonts w:ascii="Arial" w:eastAsia="Arial" w:hAnsi="Arial" w:cs="Arial"/>
          <w:sz w:val="16"/>
        </w:rPr>
        <w:t>е последнего дня срока, установленного пунктом 15 настоящих Правил, для направления в адрес заявителя проекта договора и технических условий как неотъемлемого приложения к договору.";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н) </w:t>
      </w:r>
      <w:r>
        <w:rPr>
          <w:rFonts w:ascii="Arial" w:eastAsia="Arial" w:hAnsi="Arial" w:cs="Arial"/>
          <w:sz w:val="16"/>
        </w:rPr>
        <w:t xml:space="preserve"> изложить в следующей редакции: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"При наличии оснований, предусмотренн</w:t>
      </w:r>
      <w:r>
        <w:rPr>
          <w:rFonts w:ascii="Arial" w:eastAsia="Arial" w:hAnsi="Arial" w:cs="Arial"/>
          <w:sz w:val="16"/>
        </w:rPr>
        <w:t>ых абзацем третьим пункта 41 настоящих Правил, заявка на технологическое присоединение подается той сетевой организацией, к электрическим сетям которой присоединяются объекты заявителя.";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о) в </w:t>
      </w:r>
      <w:r>
        <w:rPr>
          <w:rFonts w:ascii="Arial" w:eastAsia="Arial" w:hAnsi="Arial" w:cs="Arial"/>
          <w:sz w:val="16"/>
        </w:rPr>
        <w:t xml:space="preserve"> слова "в пунктах 9 и 10" заменить словами "в пункте 13(1)".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2.</w:t>
      </w:r>
      <w:r>
        <w:rPr>
          <w:rFonts w:ascii="Arial" w:eastAsia="Arial" w:hAnsi="Arial" w:cs="Arial"/>
          <w:sz w:val="16"/>
        </w:rPr>
        <w:t xml:space="preserve"> В </w:t>
      </w:r>
      <w:r>
        <w:rPr>
          <w:rFonts w:ascii="Arial" w:eastAsia="Arial" w:hAnsi="Arial" w:cs="Arial"/>
          <w:sz w:val="16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</w:t>
      </w:r>
      <w:r>
        <w:rPr>
          <w:rFonts w:ascii="Arial" w:eastAsia="Arial" w:hAnsi="Arial" w:cs="Arial"/>
          <w:sz w:val="16"/>
        </w:rPr>
        <w:t xml:space="preserve"> законодательства Российской Федерации, 2012, N 4, ст. 504; 2013, N 44, ст. 5754; N 47, ст. 6105; 2014, N 25, ст. 3311; N 32, ст. 4521; N 44, ст. 6078; N 50, ст. 7094; 2015, N 37, ст. 5153; 2016, N 44, ст. 6135; N 47, ст. 6641; 2017, N 1, ст. 204; 2018, N </w:t>
      </w:r>
      <w:r>
        <w:rPr>
          <w:rFonts w:ascii="Arial" w:eastAsia="Arial" w:hAnsi="Arial" w:cs="Arial"/>
          <w:sz w:val="16"/>
        </w:rPr>
        <w:t>19, ст. 2756; 2019, N 6, ст. 527; N 11, ст. 1140):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а) </w:t>
      </w:r>
      <w:r>
        <w:rPr>
          <w:rFonts w:ascii="Arial" w:eastAsia="Arial" w:hAnsi="Arial" w:cs="Arial"/>
          <w:sz w:val="16"/>
        </w:rPr>
        <w:t xml:space="preserve"> дополнить словами "(за исключением расходов, включаемых в соответствии с пунктом 87 настоящего документа в состав платы за технологическое присоединение, рассчитанной для лица, технологическое присоеди</w:t>
      </w:r>
      <w:r>
        <w:rPr>
          <w:rFonts w:ascii="Arial" w:eastAsia="Arial" w:hAnsi="Arial" w:cs="Arial"/>
          <w:sz w:val="16"/>
        </w:rPr>
        <w:t>нение энергопринимающих устройств которого требует проведения мероприятий на объектах электросетевого хозяйства смежной сетевой организации)";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б) </w:t>
      </w:r>
      <w:r>
        <w:rPr>
          <w:rFonts w:ascii="Arial" w:eastAsia="Arial" w:hAnsi="Arial" w:cs="Arial"/>
          <w:sz w:val="16"/>
        </w:rPr>
        <w:t xml:space="preserve"> изложить в следующей редакции: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"величина неподконтрольных расходов, рассчитанная в соответствии с перечнем ра</w:t>
      </w:r>
      <w:r>
        <w:rPr>
          <w:rFonts w:ascii="Arial" w:eastAsia="Arial" w:hAnsi="Arial" w:cs="Arial"/>
          <w:sz w:val="16"/>
        </w:rPr>
        <w:t>сходов, утвержденным в методических указаниях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и содержащим в том числе расходы, связанные с осуществле</w:t>
      </w:r>
      <w:r>
        <w:rPr>
          <w:rFonts w:ascii="Arial" w:eastAsia="Arial" w:hAnsi="Arial" w:cs="Arial"/>
          <w:sz w:val="16"/>
        </w:rPr>
        <w:t xml:space="preserve">нием технологического присоединения к электрическим сетям, не включаемые в соответствии с пунктом 87 настоящего документа в плату за технологическое присоединение, а также величина расходов на оплату технологического присоединения объектов электросетевого </w:t>
      </w:r>
      <w:r>
        <w:rPr>
          <w:rFonts w:ascii="Arial" w:eastAsia="Arial" w:hAnsi="Arial" w:cs="Arial"/>
          <w:sz w:val="16"/>
        </w:rPr>
        <w:t>хозяйства к сетям смежной сетевой организации (за исключением расходов, включаемых в соответствии с пунктом 87 настоящего документа в состав платы за технологическое присоединение, рассчитанной для лица, технологическое присоединение энергопринимающих устр</w:t>
      </w:r>
      <w:r>
        <w:rPr>
          <w:rFonts w:ascii="Arial" w:eastAsia="Arial" w:hAnsi="Arial" w:cs="Arial"/>
          <w:sz w:val="16"/>
        </w:rPr>
        <w:t>ойств которого требует проведения мероприятий на объектах электросетевого хозяйства смежной сетевой организации) в размере, определенном исходя из утвержденной (рассчитанной) для такой смежной сетевой организации платы за технологическое присоединение;";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в</w:t>
      </w:r>
      <w:r>
        <w:rPr>
          <w:rFonts w:ascii="Arial" w:eastAsia="Arial" w:hAnsi="Arial" w:cs="Arial"/>
          <w:sz w:val="16"/>
        </w:rPr>
        <w:t xml:space="preserve">) </w:t>
      </w:r>
      <w:r>
        <w:rPr>
          <w:rFonts w:ascii="Arial" w:eastAsia="Arial" w:hAnsi="Arial" w:cs="Arial"/>
          <w:sz w:val="16"/>
        </w:rPr>
        <w:t xml:space="preserve"> дополнить абзацем следующего содержания:</w:t>
      </w:r>
    </w:p>
    <w:p w:rsidR="00000000" w:rsidRDefault="004E0D6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(к электрическим сетям которой непосредственно планируется пр</w:t>
      </w:r>
      <w:r>
        <w:rPr>
          <w:rFonts w:ascii="Arial" w:eastAsia="Arial" w:hAnsi="Arial" w:cs="Arial"/>
          <w:sz w:val="16"/>
        </w:rPr>
        <w:t>исоединение заявителя) необходимо осуществить технологическое присоединение к сетям смежной сетевой организации, уполномоченным органом исполнительной власти в области государственного регулирования тарифов при расчете платы за технологическое присоединени</w:t>
      </w:r>
      <w:r>
        <w:rPr>
          <w:rFonts w:ascii="Arial" w:eastAsia="Arial" w:hAnsi="Arial" w:cs="Arial"/>
          <w:sz w:val="16"/>
        </w:rPr>
        <w:t>е по индивидуальному проекту в составе указанной платы учитывается размер платы за технологическое присоединение, утвержденный (рассчитанный) для присоединения объектов сетевой организации к электрическим сетям смежной сетевой организации в целях присоедин</w:t>
      </w:r>
      <w:r>
        <w:rPr>
          <w:rFonts w:ascii="Arial" w:eastAsia="Arial" w:hAnsi="Arial" w:cs="Arial"/>
          <w:sz w:val="16"/>
        </w:rPr>
        <w:t>ения энергопринимающих устройств указанного заявителя в запрошенных им объемах.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</w:t>
      </w:r>
      <w:r>
        <w:rPr>
          <w:rFonts w:ascii="Arial" w:eastAsia="Arial" w:hAnsi="Arial" w:cs="Arial"/>
          <w:sz w:val="16"/>
        </w:rPr>
        <w:t xml:space="preserve"> регулирования тарифов при условии наличия утвержденной (рассчитанной)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организации.".</w:t>
      </w: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4E0D6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4E0D64" w:rsidRDefault="004E0D64">
      <w:pPr>
        <w:spacing w:before="100" w:after="100" w:line="100" w:lineRule="atLeast"/>
        <w:jc w:val="both"/>
        <w:rPr>
          <w:rFonts w:ascii="Arial" w:eastAsia="Arial" w:hAnsi="Arial" w:cs="Arial"/>
          <w:sz w:val="0"/>
        </w:rPr>
      </w:pPr>
    </w:p>
    <w:sectPr w:rsidR="004E0D6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88"/>
    <w:rsid w:val="00106188"/>
    <w:rsid w:val="004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5C40B07BAD91E6D50D25A0B763B99AC6671E901D36894A109FE81124814EE2B61195290210474160D91F6D081507ACA3566AA853Dr3b3F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5C40B07BAD91E6D50D25A0B763B99AC6671E901D36894A109FE81124814EE2B61195290210B74160D91F6D081507ACA3566AA853Dr3b3F%20&#1087;&#1086;&#1076;&#1087;&#1091;&#1085;&#1082;&#1090;&#1099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5C40B07BAD91E6D50D25A0B763B99AC6671E901D36894A109FE81124814EE2B61195293270474160D91F6D081507ACA3566AA853Dr3b3F%20&#1072;&#1073;&#1079;&#1072;&#1094;&#1077;%20&#1086;&#1076;&#1080;&#1085;&#1085;&#1072;&#1076;&#1094;&#1072;&#1090;&#1086;&#1084;%20&#1087;&#1086;&#1076;&#1087;&#1091;&#1085;&#1082;&#1090;&#1072;%2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25C40B07BAD91E6D50D25A0B763B99AC6671E901D36894A109FE81124814EE2B6119519A280A74160D91F6D081507ACA3566AA853Dr3b3F%20&#1087;&#1086;&#1076;&#1087;&#1091;&#1085;&#1082;&#1090;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25C40B07BAD91E6D50D25A0B763B99AC6671E901D36894A109FE81124814EE2B61195290220D74160D91F6D081507ACA3566AA853Dr3b3F%20&#1087;&#1086;&#1076;&#1087;&#1091;&#1085;&#1082;&#1090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1601-01-01T00:00:00Z</cp:lastPrinted>
  <dcterms:created xsi:type="dcterms:W3CDTF">2020-02-17T12:04:00Z</dcterms:created>
  <dcterms:modified xsi:type="dcterms:W3CDTF">2020-02-17T12:04:00Z</dcterms:modified>
</cp:coreProperties>
</file>